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D" w:rsidRPr="005112F5" w:rsidRDefault="0030237D" w:rsidP="00E63F58">
      <w:pPr>
        <w:pStyle w:val="2"/>
        <w:tabs>
          <w:tab w:val="left" w:pos="6495"/>
        </w:tabs>
        <w:rPr>
          <w:b w:val="0"/>
        </w:rPr>
      </w:pPr>
    </w:p>
    <w:p w:rsidR="00E67C79" w:rsidRPr="005112F5" w:rsidRDefault="00E67C79" w:rsidP="00E67C79">
      <w:pPr>
        <w:spacing w:after="0" w:line="240" w:lineRule="auto"/>
        <w:ind w:left="1985" w:right="1674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>РОССИЙСКАЯ ФЕДЕРАЦИЯ</w:t>
      </w:r>
    </w:p>
    <w:p w:rsidR="00E67C79" w:rsidRPr="005112F5" w:rsidRDefault="00E67C79" w:rsidP="00E67C79">
      <w:pPr>
        <w:spacing w:after="0" w:line="240" w:lineRule="auto"/>
        <w:ind w:left="1985" w:right="1674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>РОСТОВСКАЯ ОБЛАСТЬ</w:t>
      </w:r>
    </w:p>
    <w:p w:rsidR="00E67C79" w:rsidRPr="005112F5" w:rsidRDefault="00E67C79" w:rsidP="00E67C79">
      <w:pPr>
        <w:tabs>
          <w:tab w:val="left" w:pos="7920"/>
        </w:tabs>
        <w:spacing w:after="0" w:line="240" w:lineRule="auto"/>
        <w:ind w:left="1985" w:right="143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>МУНИЦИПАЛЬНОЕ ОБРАЗОВАНИЕ</w:t>
      </w:r>
    </w:p>
    <w:p w:rsidR="00E67C79" w:rsidRPr="005112F5" w:rsidRDefault="00E67C79" w:rsidP="00E67C79">
      <w:pPr>
        <w:spacing w:after="0" w:line="240" w:lineRule="auto"/>
        <w:ind w:left="1440" w:right="89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«</w:t>
      </w:r>
      <w:r w:rsidR="005112F5">
        <w:rPr>
          <w:rFonts w:ascii="Times New Roman" w:hAnsi="Times New Roman" w:cs="Times New Roman"/>
          <w:spacing w:val="28"/>
          <w:sz w:val="24"/>
          <w:szCs w:val="24"/>
        </w:rPr>
        <w:t>СТЫЧНОВ</w:t>
      </w:r>
      <w:r w:rsidRPr="005112F5">
        <w:rPr>
          <w:rFonts w:ascii="Times New Roman" w:hAnsi="Times New Roman" w:cs="Times New Roman"/>
          <w:spacing w:val="28"/>
          <w:sz w:val="24"/>
          <w:szCs w:val="24"/>
        </w:rPr>
        <w:t>СКОЕ</w:t>
      </w: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СЕЛЬСКОЕ ПОСЕЛЕНИЕ»</w:t>
      </w:r>
    </w:p>
    <w:p w:rsidR="00E67C79" w:rsidRPr="005112F5" w:rsidRDefault="00E67C79" w:rsidP="00E67C79">
      <w:pPr>
        <w:spacing w:after="0" w:line="240" w:lineRule="auto"/>
        <w:ind w:left="1985" w:right="1674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АДМИНИСТРАЦИЯ </w:t>
      </w:r>
    </w:p>
    <w:p w:rsidR="00E67C79" w:rsidRPr="005112F5" w:rsidRDefault="005112F5" w:rsidP="00E67C79">
      <w:pPr>
        <w:tabs>
          <w:tab w:val="left" w:pos="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СТЫЧНОВСКОГО</w:t>
      </w:r>
      <w:r w:rsidR="00E67C79"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СЕЛЬСКОГО ПОСЕЛЕНИЯ</w:t>
      </w:r>
    </w:p>
    <w:p w:rsidR="00E67C79" w:rsidRPr="005112F5" w:rsidRDefault="00E67C79" w:rsidP="00E67C79">
      <w:pPr>
        <w:tabs>
          <w:tab w:val="left" w:pos="1134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КОНСТАНТИНОВСКОГО РАЙОНА </w:t>
      </w:r>
    </w:p>
    <w:p w:rsidR="00EB39C3" w:rsidRPr="005112F5" w:rsidRDefault="00EB39C3" w:rsidP="00E67C7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237D" w:rsidRPr="005112F5" w:rsidRDefault="0030237D" w:rsidP="003023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112F5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EB39C3" w:rsidRDefault="00EB39C3" w:rsidP="0030237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237D" w:rsidRPr="00DE2729" w:rsidRDefault="00AD1C9E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677BD9">
        <w:rPr>
          <w:rFonts w:ascii="Times New Roman" w:hAnsi="Times New Roman" w:cs="Times New Roman"/>
          <w:sz w:val="28"/>
          <w:szCs w:val="28"/>
        </w:rPr>
        <w:t xml:space="preserve">  </w:t>
      </w:r>
      <w:r w:rsidR="0012398E">
        <w:rPr>
          <w:rFonts w:ascii="Times New Roman" w:hAnsi="Times New Roman" w:cs="Times New Roman"/>
          <w:sz w:val="28"/>
          <w:szCs w:val="28"/>
        </w:rPr>
        <w:t>30</w:t>
      </w:r>
      <w:r w:rsidRPr="00677BD9">
        <w:rPr>
          <w:rFonts w:ascii="Times New Roman" w:hAnsi="Times New Roman" w:cs="Times New Roman"/>
          <w:sz w:val="28"/>
          <w:szCs w:val="28"/>
        </w:rPr>
        <w:t>.</w:t>
      </w:r>
      <w:r w:rsidR="0012398E">
        <w:rPr>
          <w:rFonts w:ascii="Times New Roman" w:hAnsi="Times New Roman" w:cs="Times New Roman"/>
          <w:sz w:val="28"/>
          <w:szCs w:val="28"/>
        </w:rPr>
        <w:t>12</w:t>
      </w:r>
      <w:r w:rsidR="00EB39C3">
        <w:rPr>
          <w:rFonts w:ascii="Times New Roman" w:hAnsi="Times New Roman" w:cs="Times New Roman"/>
          <w:sz w:val="28"/>
          <w:szCs w:val="28"/>
        </w:rPr>
        <w:t>.</w:t>
      </w:r>
      <w:r w:rsidRPr="00677BD9">
        <w:rPr>
          <w:rFonts w:ascii="Times New Roman" w:hAnsi="Times New Roman" w:cs="Times New Roman"/>
          <w:sz w:val="28"/>
          <w:szCs w:val="28"/>
        </w:rPr>
        <w:t>20</w:t>
      </w:r>
      <w:r w:rsidR="0012398E">
        <w:rPr>
          <w:rFonts w:ascii="Times New Roman" w:hAnsi="Times New Roman" w:cs="Times New Roman"/>
          <w:sz w:val="28"/>
          <w:szCs w:val="28"/>
        </w:rPr>
        <w:t>22</w:t>
      </w:r>
      <w:r w:rsidRPr="00677BD9">
        <w:rPr>
          <w:rFonts w:ascii="Times New Roman" w:hAnsi="Times New Roman" w:cs="Times New Roman"/>
          <w:sz w:val="28"/>
          <w:szCs w:val="28"/>
        </w:rPr>
        <w:t xml:space="preserve"> г.</w:t>
      </w:r>
      <w:r w:rsidR="0030237D" w:rsidRPr="00AD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58" w:rsidRPr="00AD1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37D" w:rsidRPr="00AD1C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3F58" w:rsidRPr="00AD1C9E">
        <w:rPr>
          <w:rFonts w:ascii="Times New Roman" w:hAnsi="Times New Roman" w:cs="Times New Roman"/>
          <w:sz w:val="28"/>
          <w:szCs w:val="28"/>
        </w:rPr>
        <w:t xml:space="preserve">  </w:t>
      </w:r>
      <w:r w:rsidR="0030237D" w:rsidRPr="00AD1C9E">
        <w:rPr>
          <w:rFonts w:ascii="Times New Roman" w:hAnsi="Times New Roman" w:cs="Times New Roman"/>
          <w:sz w:val="28"/>
          <w:szCs w:val="28"/>
        </w:rPr>
        <w:t xml:space="preserve">  </w:t>
      </w:r>
      <w:r w:rsidR="005112F5">
        <w:rPr>
          <w:rFonts w:ascii="Times New Roman" w:hAnsi="Times New Roman" w:cs="Times New Roman"/>
          <w:bCs/>
          <w:sz w:val="28"/>
          <w:szCs w:val="28"/>
        </w:rPr>
        <w:t>п</w:t>
      </w:r>
      <w:r w:rsidR="00E63F58" w:rsidRPr="00AD1C9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112F5">
        <w:rPr>
          <w:rFonts w:ascii="Times New Roman" w:hAnsi="Times New Roman" w:cs="Times New Roman"/>
          <w:bCs/>
          <w:sz w:val="28"/>
          <w:szCs w:val="28"/>
        </w:rPr>
        <w:t>Стычновский</w:t>
      </w:r>
      <w:proofErr w:type="spellEnd"/>
      <w:r w:rsidR="00E63F58" w:rsidRPr="00677BD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0237D" w:rsidRPr="00677B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7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37D" w:rsidRPr="00677BD9">
        <w:rPr>
          <w:rFonts w:ascii="Times New Roman" w:hAnsi="Times New Roman" w:cs="Times New Roman"/>
          <w:sz w:val="28"/>
          <w:szCs w:val="28"/>
        </w:rPr>
        <w:t>№</w:t>
      </w:r>
      <w:r w:rsidR="0012398E">
        <w:rPr>
          <w:rFonts w:ascii="Times New Roman" w:hAnsi="Times New Roman" w:cs="Times New Roman"/>
          <w:sz w:val="28"/>
          <w:szCs w:val="28"/>
        </w:rPr>
        <w:t xml:space="preserve"> 78.9/120-П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hAnsi="Times New Roman" w:cs="Times New Roman"/>
          <w:sz w:val="28"/>
          <w:szCs w:val="28"/>
        </w:rPr>
        <w:t>Об утверждении</w:t>
      </w: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</w:t>
      </w:r>
      <w:proofErr w:type="gramEnd"/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ценностям в рамках </w:t>
      </w:r>
      <w:proofErr w:type="gramStart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в сфере благоустройства на территории </w:t>
      </w:r>
    </w:p>
    <w:p w:rsidR="0030237D" w:rsidRPr="00AD1C9E" w:rsidRDefault="005112F5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</w:t>
      </w:r>
      <w:r w:rsidR="00A0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E63F58"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7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</w:t>
      </w:r>
      <w:r w:rsidR="0030237D"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E63F58" w:rsidRPr="00AD1C9E" w:rsidRDefault="00E63F58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C9E" w:rsidRPr="00677BD9" w:rsidRDefault="0030237D" w:rsidP="00677BD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D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7BD9">
        <w:rPr>
          <w:rFonts w:ascii="Times New Roman" w:hAnsi="Times New Roman" w:cs="Times New Roman"/>
          <w:sz w:val="28"/>
          <w:szCs w:val="28"/>
        </w:rPr>
        <w:t xml:space="preserve"> ценностям», решением </w:t>
      </w:r>
      <w:r w:rsidR="00AD1C9E" w:rsidRPr="00677BD9">
        <w:rPr>
          <w:rFonts w:ascii="Times New Roman" w:hAnsi="Times New Roman" w:cs="Times New Roman"/>
          <w:sz w:val="28"/>
          <w:szCs w:val="28"/>
        </w:rPr>
        <w:t>собрания</w:t>
      </w:r>
      <w:r w:rsidRPr="00677BD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112F5">
        <w:rPr>
          <w:rFonts w:ascii="Times New Roman" w:hAnsi="Times New Roman" w:cs="Times New Roman"/>
          <w:sz w:val="28"/>
          <w:szCs w:val="28"/>
        </w:rPr>
        <w:t>Стычновского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ED" w:rsidRPr="00677BD9">
        <w:rPr>
          <w:rFonts w:ascii="Times New Roman" w:hAnsi="Times New Roman" w:cs="Times New Roman"/>
          <w:sz w:val="28"/>
          <w:szCs w:val="28"/>
        </w:rPr>
        <w:t xml:space="preserve"> от </w:t>
      </w:r>
      <w:r w:rsidR="005112F5">
        <w:rPr>
          <w:rFonts w:ascii="Times New Roman" w:hAnsi="Times New Roman" w:cs="Times New Roman"/>
          <w:sz w:val="28"/>
          <w:szCs w:val="28"/>
        </w:rPr>
        <w:t>28</w:t>
      </w:r>
      <w:r w:rsidR="00993CED" w:rsidRPr="00677BD9">
        <w:rPr>
          <w:rFonts w:ascii="Times New Roman" w:hAnsi="Times New Roman" w:cs="Times New Roman"/>
          <w:sz w:val="28"/>
          <w:szCs w:val="28"/>
        </w:rPr>
        <w:t>.02.2022г.</w:t>
      </w:r>
      <w:r w:rsidRPr="00677BD9">
        <w:rPr>
          <w:rFonts w:ascii="Times New Roman" w:hAnsi="Times New Roman" w:cs="Times New Roman"/>
          <w:sz w:val="28"/>
          <w:szCs w:val="28"/>
        </w:rPr>
        <w:t xml:space="preserve"> №</w:t>
      </w:r>
      <w:r w:rsidR="005112F5">
        <w:rPr>
          <w:rFonts w:ascii="Times New Roman" w:hAnsi="Times New Roman" w:cs="Times New Roman"/>
          <w:sz w:val="28"/>
          <w:szCs w:val="28"/>
        </w:rPr>
        <w:t>01</w:t>
      </w:r>
      <w:r w:rsidRPr="00677B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BD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677BD9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677BD9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</w:t>
      </w:r>
      <w:r w:rsidR="00A01BA6">
        <w:rPr>
          <w:rStyle w:val="bumpedfont15"/>
          <w:rFonts w:ascii="Times New Roman" w:hAnsi="Times New Roman" w:cs="Times New Roman"/>
          <w:sz w:val="28"/>
          <w:szCs w:val="28"/>
        </w:rPr>
        <w:t xml:space="preserve">роле в сфере благоустройства на </w:t>
      </w:r>
      <w:r w:rsidR="00A95AE4" w:rsidRPr="00677BD9">
        <w:rPr>
          <w:rStyle w:val="bumpedfont15"/>
          <w:rFonts w:ascii="Times New Roman" w:hAnsi="Times New Roman" w:cs="Times New Roman"/>
          <w:sz w:val="28"/>
          <w:szCs w:val="28"/>
        </w:rPr>
        <w:t xml:space="preserve">территории </w:t>
      </w:r>
      <w:r w:rsidR="005112F5">
        <w:rPr>
          <w:rFonts w:ascii="Times New Roman" w:hAnsi="Times New Roman" w:cs="Times New Roman"/>
          <w:sz w:val="28"/>
          <w:szCs w:val="28"/>
        </w:rPr>
        <w:t>Стычновского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7BD9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677BD9">
        <w:rPr>
          <w:rFonts w:ascii="Times New Roman" w:hAnsi="Times New Roman" w:cs="Times New Roman"/>
          <w:i/>
          <w:sz w:val="28"/>
          <w:szCs w:val="28"/>
        </w:rPr>
        <w:t>,</w:t>
      </w:r>
      <w:r w:rsidR="00A01BA6">
        <w:rPr>
          <w:rFonts w:ascii="Times New Roman" w:hAnsi="Times New Roman" w:cs="Times New Roman"/>
          <w:sz w:val="28"/>
          <w:szCs w:val="28"/>
        </w:rPr>
        <w:t xml:space="preserve"> А</w:t>
      </w:r>
      <w:r w:rsidRPr="00677BD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112F5">
        <w:rPr>
          <w:rFonts w:ascii="Times New Roman" w:hAnsi="Times New Roman" w:cs="Times New Roman"/>
          <w:sz w:val="28"/>
          <w:szCs w:val="28"/>
        </w:rPr>
        <w:t>Стычновского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B39C3" w:rsidRDefault="00EB39C3" w:rsidP="00AD1C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AD1C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677B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112F5">
        <w:rPr>
          <w:rFonts w:ascii="Times New Roman" w:hAnsi="Times New Roman" w:cs="Times New Roman"/>
          <w:sz w:val="28"/>
          <w:szCs w:val="28"/>
        </w:rPr>
        <w:t>Стычнов</w:t>
      </w:r>
      <w:r w:rsidR="00AD1C9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D1C9E"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47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DC3206" w:rsidRPr="00DC3206" w:rsidRDefault="00DC3206" w:rsidP="00677BD9">
      <w:pPr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206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C320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C3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5112F5">
        <w:rPr>
          <w:rFonts w:ascii="Times New Roman" w:hAnsi="Times New Roman" w:cs="Times New Roman"/>
          <w:color w:val="000000"/>
          <w:sz w:val="28"/>
          <w:szCs w:val="28"/>
        </w:rPr>
        <w:t>Стычновского</w:t>
      </w:r>
      <w:r w:rsidRPr="00DC3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C3206" w:rsidRPr="00DC3206" w:rsidRDefault="00DC3206" w:rsidP="00677BD9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C3206">
        <w:rPr>
          <w:rFonts w:ascii="Times New Roman" w:hAnsi="Times New Roman" w:cs="Times New Roman"/>
          <w:sz w:val="28"/>
          <w:szCs w:val="28"/>
        </w:rPr>
        <w:t>3</w:t>
      </w:r>
      <w:r w:rsidR="0030237D" w:rsidRPr="00DC32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206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DC3206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C3206" w:rsidRDefault="00DC3206" w:rsidP="00677BD9">
      <w:pPr>
        <w:tabs>
          <w:tab w:val="left" w:pos="8280"/>
          <w:tab w:val="left" w:pos="8520"/>
          <w:tab w:val="right" w:pos="9639"/>
        </w:tabs>
        <w:spacing w:after="0" w:line="240" w:lineRule="auto"/>
        <w:ind w:firstLine="28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0237D" w:rsidRPr="00DC3206" w:rsidRDefault="0030237D" w:rsidP="00DC3206">
      <w:pPr>
        <w:pStyle w:val="a5"/>
        <w:rPr>
          <w:rFonts w:cs="Times New Roman"/>
          <w:sz w:val="28"/>
          <w:szCs w:val="28"/>
          <w:lang w:val="ru-RU"/>
        </w:rPr>
      </w:pPr>
    </w:p>
    <w:p w:rsidR="00E63F58" w:rsidRPr="00BE5FA6" w:rsidRDefault="00E63F58" w:rsidP="00E63F58">
      <w:pPr>
        <w:pStyle w:val="ac"/>
        <w:ind w:firstLine="0"/>
        <w:rPr>
          <w:szCs w:val="28"/>
        </w:rPr>
      </w:pPr>
      <w:r w:rsidRPr="00BE5FA6">
        <w:rPr>
          <w:szCs w:val="28"/>
        </w:rPr>
        <w:t>Глава Администрации</w:t>
      </w:r>
    </w:p>
    <w:p w:rsidR="00E63F58" w:rsidRDefault="005112F5" w:rsidP="00E63F58">
      <w:pPr>
        <w:pStyle w:val="ae"/>
        <w:spacing w:after="0" w:line="240" w:lineRule="auto"/>
        <w:ind w:right="-144"/>
        <w:jc w:val="both"/>
        <w:rPr>
          <w:b w:val="0"/>
          <w:szCs w:val="28"/>
        </w:rPr>
      </w:pPr>
      <w:r>
        <w:rPr>
          <w:b w:val="0"/>
          <w:szCs w:val="28"/>
        </w:rPr>
        <w:t>Стычновского</w:t>
      </w:r>
      <w:r w:rsidR="00E63F58" w:rsidRPr="00B0273E">
        <w:rPr>
          <w:b w:val="0"/>
          <w:szCs w:val="28"/>
        </w:rPr>
        <w:t xml:space="preserve"> сельского поселения</w:t>
      </w:r>
      <w:r w:rsidR="00E63F58" w:rsidRPr="00B0273E">
        <w:rPr>
          <w:b w:val="0"/>
          <w:szCs w:val="28"/>
        </w:rPr>
        <w:tab/>
      </w:r>
      <w:r w:rsidR="00E63F58">
        <w:rPr>
          <w:b w:val="0"/>
          <w:szCs w:val="28"/>
        </w:rPr>
        <w:t xml:space="preserve">                        </w:t>
      </w:r>
      <w:r>
        <w:rPr>
          <w:b w:val="0"/>
          <w:szCs w:val="28"/>
        </w:rPr>
        <w:t xml:space="preserve">   С</w:t>
      </w:r>
      <w:r w:rsidR="00E63F58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="00E63F58">
        <w:rPr>
          <w:b w:val="0"/>
          <w:szCs w:val="28"/>
        </w:rPr>
        <w:t xml:space="preserve">. </w:t>
      </w:r>
      <w:r>
        <w:rPr>
          <w:b w:val="0"/>
          <w:szCs w:val="28"/>
        </w:rPr>
        <w:t>Пономарев</w:t>
      </w:r>
    </w:p>
    <w:p w:rsidR="00E63F58" w:rsidRDefault="00E63F58" w:rsidP="00E63F58">
      <w:pPr>
        <w:rPr>
          <w:sz w:val="20"/>
          <w:szCs w:val="20"/>
        </w:rPr>
      </w:pPr>
    </w:p>
    <w:p w:rsidR="00E63F58" w:rsidRDefault="00E63F58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Pr="00AD1C9E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BA6" w:rsidRDefault="00A01BA6" w:rsidP="00E67C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37D" w:rsidRPr="00AD1C9E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0237D" w:rsidRPr="00AD1C9E" w:rsidRDefault="00FC21DA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0237D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</w:t>
      </w:r>
    </w:p>
    <w:p w:rsidR="0030237D" w:rsidRPr="00AD1C9E" w:rsidRDefault="005112F5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Стычновского</w:t>
      </w:r>
      <w:r w:rsidR="00FC21DA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237D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812B07" w:rsidRPr="00DE2729" w:rsidRDefault="0012398E" w:rsidP="00812B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30.12.2022</w:t>
      </w:r>
      <w:r w:rsidR="00DE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</w:t>
      </w:r>
      <w:r w:rsidR="00AD1C9E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AE4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12B07" w:rsidRPr="0012398E">
        <w:rPr>
          <w:rFonts w:ascii="Times New Roman" w:hAnsi="Times New Roman" w:cs="Times New Roman"/>
          <w:sz w:val="24"/>
          <w:szCs w:val="24"/>
        </w:rPr>
        <w:t>78.</w:t>
      </w:r>
      <w:r w:rsidRPr="0012398E">
        <w:rPr>
          <w:rFonts w:ascii="Times New Roman" w:hAnsi="Times New Roman" w:cs="Times New Roman"/>
          <w:sz w:val="24"/>
          <w:szCs w:val="24"/>
        </w:rPr>
        <w:t>9/120-П</w:t>
      </w:r>
    </w:p>
    <w:p w:rsidR="00C63B02" w:rsidRPr="00AD1C9E" w:rsidRDefault="00A95AE4" w:rsidP="00AD1C9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63B02" w:rsidRPr="00AD1C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="00C63B02"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677BD9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Стычновского</w:t>
      </w:r>
      <w:r w:rsidR="00A01B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поселения</w:t>
      </w:r>
      <w:r w:rsidR="00820D52"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71B1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2023</w:t>
      </w:r>
      <w:r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 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Стычновского</w:t>
      </w:r>
      <w:r w:rsidR="00A0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AD1C9E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Администрация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</w:t>
      </w:r>
      <w:r w:rsidR="00FC5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требования Правил благоустройства).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proofErr w:type="gramStart"/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785365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</w:t>
      </w:r>
    </w:p>
    <w:p w:rsidR="00C63B02" w:rsidRPr="003345E6" w:rsidRDefault="00785365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Ростовской области от 26.07.2018г. № 1426- ЗС « О порядке определения правилами благоустройства территорий муниципальных образований границ прилегающих территорий»;</w:t>
      </w:r>
      <w:r w:rsidR="00C63B02"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286795" w:rsidRDefault="00366A80" w:rsidP="0067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Областной Закон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Ростовской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области </w:t>
      </w:r>
      <w:r w:rsid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34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5.10.2002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ЗС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286795" w:rsidRPr="00286795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Решение Со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брания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</w:t>
      </w:r>
      <w:r w:rsidR="00511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Стычнов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ского 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85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.10.2017 № </w:t>
      </w:r>
      <w:r w:rsidR="00785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511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Стычнов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сельского поселения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>»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2.6. Данные о проведенных мероприятиях. 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67C79">
        <w:rPr>
          <w:rFonts w:ascii="Times New Roman" w:eastAsia="Calibri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71B18">
        <w:rPr>
          <w:rFonts w:ascii="Times New Roman" w:hAnsi="Times New Roman" w:cs="Times New Roman"/>
          <w:sz w:val="24"/>
          <w:szCs w:val="24"/>
        </w:rPr>
        <w:t>алому и среднему бизнесу, в 2022</w:t>
      </w: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году не проводились. </w:t>
      </w:r>
      <w:proofErr w:type="gramEnd"/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C79">
        <w:rPr>
          <w:rFonts w:ascii="Times New Roman" w:eastAsia="Calibri" w:hAnsi="Times New Roman" w:cs="Times New Roman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71B18">
        <w:rPr>
          <w:rFonts w:ascii="Times New Roman" w:hAnsi="Times New Roman" w:cs="Times New Roman"/>
          <w:sz w:val="24"/>
          <w:szCs w:val="24"/>
        </w:rPr>
        <w:t>м муниципального контроля в 2022</w:t>
      </w: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C79">
        <w:rPr>
          <w:rFonts w:ascii="Times New Roman" w:eastAsia="Calibri" w:hAnsi="Times New Roman" w:cs="Times New Roman"/>
          <w:sz w:val="24"/>
          <w:szCs w:val="24"/>
        </w:rPr>
        <w:t>Обеспечено размещение на официальном сайте муниципального образования «</w:t>
      </w:r>
      <w:proofErr w:type="spellStart"/>
      <w:r w:rsidR="005112F5">
        <w:rPr>
          <w:rFonts w:ascii="Times New Roman" w:hAnsi="Times New Roman" w:cs="Times New Roman"/>
          <w:sz w:val="24"/>
          <w:szCs w:val="24"/>
        </w:rPr>
        <w:t>Стычнов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E67C79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gramEnd"/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в том числе  посредством опубликования руководств по соблюдению требований, памяток, обобщение практики, полезной информации. На регулярной основе даются консультации в ходе личных приемов, рейдовых осмотров территорий, а также посредством телефонной связи.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E67C79">
        <w:rPr>
          <w:rFonts w:ascii="Times New Roman" w:eastAsia="Calibri" w:hAnsi="Times New Roman" w:cs="Times New Roman"/>
          <w:sz w:val="24"/>
          <w:szCs w:val="24"/>
        </w:rPr>
        <w:t>мессенджеров</w:t>
      </w:r>
      <w:proofErr w:type="spellEnd"/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(совместные чаты с представителями юридических лиц). 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C79">
        <w:rPr>
          <w:rFonts w:ascii="Times New Roman" w:eastAsia="Calibri" w:hAnsi="Times New Roman" w:cs="Times New Roman"/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«</w:t>
      </w:r>
      <w:proofErr w:type="spellStart"/>
      <w:r w:rsidR="005112F5">
        <w:rPr>
          <w:rFonts w:ascii="Times New Roman" w:hAnsi="Times New Roman" w:cs="Times New Roman"/>
          <w:sz w:val="24"/>
          <w:szCs w:val="24"/>
        </w:rPr>
        <w:t>Стычнов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B18">
        <w:rPr>
          <w:rFonts w:ascii="Times New Roman" w:eastAsia="Calibri" w:hAnsi="Times New Roman" w:cs="Times New Roman"/>
          <w:sz w:val="24"/>
          <w:szCs w:val="24"/>
        </w:rPr>
        <w:t>сельское поселение» на 2022</w:t>
      </w: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год не утверждался. </w:t>
      </w:r>
    </w:p>
    <w:p w:rsidR="00C63B02" w:rsidRPr="00C63B02" w:rsidRDefault="00C63B02" w:rsidP="00E6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6443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FC21DA" w:rsidRPr="00993CED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мероприятий Программы на 2023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2023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 </w:t>
      </w:r>
    </w:p>
    <w:p w:rsidR="00C63B02" w:rsidRPr="00993CED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C21DA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93CED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 Программы</w:t>
      </w: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21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3D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C63B02" w:rsidRPr="00C63B02" w:rsidRDefault="00993CE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3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C63B02" w:rsidRPr="00C63B02" w:rsidRDefault="00993CED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87483D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</w:t>
      </w:r>
      <w:r w:rsidR="00DC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внеплановой проверки.</w:t>
      </w:r>
    </w:p>
    <w:p w:rsidR="00C63B02" w:rsidRPr="00C63B02" w:rsidRDefault="0087483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Управлению.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C63B02" w:rsidRPr="00C63B02" w:rsidRDefault="00993CE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663"/>
        <w:gridCol w:w="3297"/>
        <w:gridCol w:w="2051"/>
      </w:tblGrid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 w:rsidR="00FC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FC21DA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(86393) </w:t>
            </w:r>
            <w:r w:rsidR="0087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48-1-11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CC50D3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7483D" w:rsidRPr="0087483D">
                <w:rPr>
                  <w:rStyle w:val="a4"/>
                </w:rPr>
                <w:t>pos17187@yandex.ru</w:t>
              </w:r>
              <w:r w:rsidR="00C63B02" w:rsidRPr="00874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3B02" w:rsidRPr="00C63B02" w:rsidRDefault="00FC21DA" w:rsidP="00A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</w:t>
      </w:r>
      <w:r w:rsid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территории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993CED" w:rsidRPr="00677BD9" w:rsidRDefault="00FC21DA" w:rsidP="00A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502DC" w:rsidRP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A502DC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 </w:t>
      </w:r>
    </w:p>
    <w:p w:rsidR="00A01BA6" w:rsidRDefault="00A01BA6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93CED" w:rsidRDefault="00C63B02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 к Программе профилактики </w:t>
      </w:r>
    </w:p>
    <w:p w:rsidR="00C63B02" w:rsidRDefault="00993CED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рисков </w:t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471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</w:t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CED" w:rsidRPr="00993CED" w:rsidRDefault="00993CED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677BD9" w:rsidRDefault="00C63B02" w:rsidP="009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BD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511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Стычнов</w:t>
      </w:r>
      <w:r w:rsidR="00A502DC" w:rsidRPr="00677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ского сельского поселения </w:t>
      </w:r>
      <w:r w:rsidR="00471B1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2023</w:t>
      </w:r>
      <w:r w:rsidRPr="00677BD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376"/>
        <w:gridCol w:w="3297"/>
        <w:gridCol w:w="2006"/>
        <w:gridCol w:w="1332"/>
      </w:tblGrid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47C04" w:rsidRPr="00C63B02" w:rsidRDefault="00047C04" w:rsidP="0004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контрольных мероприятий;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047C04" w:rsidRPr="00C63B02" w:rsidRDefault="00047C04" w:rsidP="00E7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принять меры по обеспечению соблюдения обязательных требований.    </w:t>
            </w:r>
            <w:proofErr w:type="gramEnd"/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(бездействия) муниципальных инспекторов. </w:t>
            </w:r>
          </w:p>
          <w:p w:rsidR="00047C04" w:rsidRPr="00C63B02" w:rsidRDefault="00047C04" w:rsidP="007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7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7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7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04" w:rsidRPr="00C63B02" w:rsidRDefault="00047C04" w:rsidP="0031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8BE" w:rsidRDefault="005258BE" w:rsidP="005258B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427C" w:rsidRPr="005258BE" w:rsidRDefault="00B1427C" w:rsidP="00677BD9">
      <w:pPr>
        <w:rPr>
          <w:rFonts w:ascii="Times New Roman" w:hAnsi="Times New Roman" w:cs="Times New Roman"/>
          <w:sz w:val="24"/>
          <w:szCs w:val="24"/>
        </w:rPr>
      </w:pPr>
    </w:p>
    <w:sectPr w:rsidR="00B1427C" w:rsidRPr="005258BE" w:rsidSect="00A502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BD" w:rsidRDefault="003545BD" w:rsidP="0030237D">
      <w:pPr>
        <w:spacing w:after="0" w:line="240" w:lineRule="auto"/>
      </w:pPr>
      <w:r>
        <w:separator/>
      </w:r>
    </w:p>
  </w:endnote>
  <w:endnote w:type="continuationSeparator" w:id="0">
    <w:p w:rsidR="003545BD" w:rsidRDefault="003545BD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BD" w:rsidRDefault="003545BD" w:rsidP="0030237D">
      <w:pPr>
        <w:spacing w:after="0" w:line="240" w:lineRule="auto"/>
      </w:pPr>
      <w:r>
        <w:separator/>
      </w:r>
    </w:p>
  </w:footnote>
  <w:footnote w:type="continuationSeparator" w:id="0">
    <w:p w:rsidR="003545BD" w:rsidRDefault="003545BD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047C04"/>
    <w:rsid w:val="000A68C0"/>
    <w:rsid w:val="0012398E"/>
    <w:rsid w:val="00170888"/>
    <w:rsid w:val="00280CC5"/>
    <w:rsid w:val="00286795"/>
    <w:rsid w:val="002920EC"/>
    <w:rsid w:val="00295FEE"/>
    <w:rsid w:val="0030237D"/>
    <w:rsid w:val="0030301F"/>
    <w:rsid w:val="003345E6"/>
    <w:rsid w:val="00337692"/>
    <w:rsid w:val="003540C9"/>
    <w:rsid w:val="003545BD"/>
    <w:rsid w:val="00354EFC"/>
    <w:rsid w:val="00366A80"/>
    <w:rsid w:val="003917D5"/>
    <w:rsid w:val="003B698D"/>
    <w:rsid w:val="003D130B"/>
    <w:rsid w:val="003E70BF"/>
    <w:rsid w:val="00471B18"/>
    <w:rsid w:val="00507F7F"/>
    <w:rsid w:val="005112F5"/>
    <w:rsid w:val="00524DF1"/>
    <w:rsid w:val="005258BE"/>
    <w:rsid w:val="0057255B"/>
    <w:rsid w:val="005947CE"/>
    <w:rsid w:val="00610BB1"/>
    <w:rsid w:val="00677BD9"/>
    <w:rsid w:val="006C1DD7"/>
    <w:rsid w:val="007459ED"/>
    <w:rsid w:val="00762669"/>
    <w:rsid w:val="00765625"/>
    <w:rsid w:val="00785365"/>
    <w:rsid w:val="00785EA5"/>
    <w:rsid w:val="00797941"/>
    <w:rsid w:val="007B3CA3"/>
    <w:rsid w:val="007C37AF"/>
    <w:rsid w:val="007F4719"/>
    <w:rsid w:val="00812B07"/>
    <w:rsid w:val="00820D52"/>
    <w:rsid w:val="0087483D"/>
    <w:rsid w:val="0087591B"/>
    <w:rsid w:val="00993CED"/>
    <w:rsid w:val="009D02D4"/>
    <w:rsid w:val="00A01BA6"/>
    <w:rsid w:val="00A502DC"/>
    <w:rsid w:val="00A95AE4"/>
    <w:rsid w:val="00AA6B28"/>
    <w:rsid w:val="00AD1C9E"/>
    <w:rsid w:val="00B1427C"/>
    <w:rsid w:val="00B66443"/>
    <w:rsid w:val="00B71227"/>
    <w:rsid w:val="00B743D6"/>
    <w:rsid w:val="00BC5A9B"/>
    <w:rsid w:val="00C63B02"/>
    <w:rsid w:val="00C63CF4"/>
    <w:rsid w:val="00CC50D3"/>
    <w:rsid w:val="00CD5B4C"/>
    <w:rsid w:val="00D05224"/>
    <w:rsid w:val="00D61586"/>
    <w:rsid w:val="00DC3206"/>
    <w:rsid w:val="00DE2729"/>
    <w:rsid w:val="00DF15B2"/>
    <w:rsid w:val="00E411A8"/>
    <w:rsid w:val="00E63F58"/>
    <w:rsid w:val="00E67C79"/>
    <w:rsid w:val="00E74833"/>
    <w:rsid w:val="00EB39C3"/>
    <w:rsid w:val="00F55492"/>
    <w:rsid w:val="00F81CD0"/>
    <w:rsid w:val="00FC21DA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4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"/>
    <w:basedOn w:val="a"/>
    <w:link w:val="ad"/>
    <w:rsid w:val="00E63F5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63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E63F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C3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f">
    <w:name w:val="Table Grid"/>
    <w:basedOn w:val="a1"/>
    <w:uiPriority w:val="59"/>
    <w:rsid w:val="00DC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258BE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52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elegram%20Desktop\pos17187@yandex.ru&#16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</cp:lastModifiedBy>
  <cp:revision>2</cp:revision>
  <cp:lastPrinted>2022-03-15T06:37:00Z</cp:lastPrinted>
  <dcterms:created xsi:type="dcterms:W3CDTF">2024-01-25T05:27:00Z</dcterms:created>
  <dcterms:modified xsi:type="dcterms:W3CDTF">2024-01-25T05:27:00Z</dcterms:modified>
</cp:coreProperties>
</file>