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B0" w:rsidRDefault="002320B0" w:rsidP="003961BA">
      <w:pPr>
        <w:ind w:right="-29"/>
        <w:rPr>
          <w:rStyle w:val="s10"/>
          <w:sz w:val="28"/>
        </w:rPr>
      </w:pPr>
    </w:p>
    <w:p w:rsidR="002320B0" w:rsidRDefault="005563A4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«СТЫЧНОВСКОЕ СЕЛЬСКОЕ ПОСЕЛЕНИЕ»</w:t>
      </w: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2320B0" w:rsidRDefault="005563A4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СТЫЧНОВСКОГО СЕЛЬСКОГО ПОСЕЛЕНИЯ</w:t>
      </w:r>
    </w:p>
    <w:p w:rsidR="002320B0" w:rsidRDefault="002320B0">
      <w:pPr>
        <w:jc w:val="center"/>
        <w:rPr>
          <w:rStyle w:val="s10"/>
          <w:sz w:val="28"/>
        </w:rPr>
      </w:pP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2320B0" w:rsidRDefault="002320B0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2320B0" w:rsidRPr="003961BA" w:rsidRDefault="00DD433D" w:rsidP="0024242F">
      <w:pPr>
        <w:tabs>
          <w:tab w:val="center" w:pos="4962"/>
          <w:tab w:val="right" w:pos="9639"/>
        </w:tabs>
        <w:rPr>
          <w:sz w:val="28"/>
        </w:rPr>
      </w:pPr>
      <w:r>
        <w:rPr>
          <w:sz w:val="28"/>
        </w:rPr>
        <w:t>2</w:t>
      </w:r>
      <w:r w:rsidR="001D58B6">
        <w:rPr>
          <w:sz w:val="28"/>
        </w:rPr>
        <w:t>9</w:t>
      </w:r>
      <w:r>
        <w:rPr>
          <w:sz w:val="28"/>
        </w:rPr>
        <w:t>.1</w:t>
      </w:r>
      <w:r w:rsidR="006A4AA3">
        <w:rPr>
          <w:sz w:val="28"/>
        </w:rPr>
        <w:t>2</w:t>
      </w:r>
      <w:r>
        <w:rPr>
          <w:sz w:val="28"/>
        </w:rPr>
        <w:t>.</w:t>
      </w:r>
      <w:r w:rsidR="001A4EDB">
        <w:rPr>
          <w:sz w:val="28"/>
        </w:rPr>
        <w:t>2</w:t>
      </w:r>
      <w:r w:rsidR="005563A4">
        <w:rPr>
          <w:sz w:val="28"/>
        </w:rPr>
        <w:t>02</w:t>
      </w:r>
      <w:r w:rsidR="00F72293">
        <w:rPr>
          <w:sz w:val="28"/>
        </w:rPr>
        <w:t>3</w:t>
      </w:r>
      <w:r w:rsidR="005563A4">
        <w:rPr>
          <w:sz w:val="28"/>
        </w:rPr>
        <w:t xml:space="preserve"> года               </w:t>
      </w:r>
      <w:r w:rsidR="0024242F">
        <w:rPr>
          <w:sz w:val="28"/>
        </w:rPr>
        <w:t xml:space="preserve">            </w:t>
      </w:r>
      <w:r w:rsidR="005563A4">
        <w:rPr>
          <w:sz w:val="28"/>
        </w:rPr>
        <w:t xml:space="preserve"> п. </w:t>
      </w:r>
      <w:proofErr w:type="spellStart"/>
      <w:r w:rsidR="005563A4">
        <w:rPr>
          <w:sz w:val="28"/>
        </w:rPr>
        <w:t>Стычновски</w:t>
      </w:r>
      <w:r w:rsidR="004C13C5">
        <w:rPr>
          <w:sz w:val="28"/>
        </w:rPr>
        <w:t>й</w:t>
      </w:r>
      <w:proofErr w:type="spellEnd"/>
      <w:r w:rsidR="004C13C5">
        <w:rPr>
          <w:sz w:val="28"/>
        </w:rPr>
        <w:t xml:space="preserve">                           №</w:t>
      </w:r>
      <w:r w:rsidR="003B1A39">
        <w:rPr>
          <w:sz w:val="28"/>
        </w:rPr>
        <w:t xml:space="preserve"> </w:t>
      </w:r>
      <w:bookmarkStart w:id="0" w:name="_GoBack"/>
      <w:bookmarkEnd w:id="0"/>
      <w:r w:rsidR="00C518CE">
        <w:rPr>
          <w:sz w:val="28"/>
        </w:rPr>
        <w:t>78.9/139-П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Стычновского сельского поселения </w:t>
      </w:r>
    </w:p>
    <w:p w:rsidR="002320B0" w:rsidRDefault="005563A4">
      <w:pPr>
        <w:rPr>
          <w:sz w:val="28"/>
        </w:rPr>
      </w:pPr>
      <w:r>
        <w:rPr>
          <w:sz w:val="28"/>
        </w:rPr>
        <w:t>«Муниципальная политика»</w:t>
      </w:r>
    </w:p>
    <w:p w:rsidR="002320B0" w:rsidRDefault="002320B0">
      <w:pPr>
        <w:jc w:val="center"/>
        <w:rPr>
          <w:sz w:val="28"/>
        </w:rPr>
      </w:pPr>
    </w:p>
    <w:p w:rsidR="002320B0" w:rsidRDefault="005563A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Стычновского сельского поселения от 26.06.2018 г. № 59 «Об утверждении Порядка разработки, реализации и оценки эффективности муниципальных программ Стычновского сельского поселения, постановлением Администрации Стычновского сельского поселения от 30.07.2018г. № 70 «Об утверждении Методических рекомендаций по разработке и реализации муниципальных программ Стычновского сельского поселения», Администрация Стычновского сельского поселения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Стычновского сельского поселения от 14.11.2018г.  № 20 «Об утверждении муниципальной программы Стычновского сельского поселения «Муниципальная политика» следующие изменения: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>1.1. В паспорте 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7240"/>
      </w:tblGrid>
      <w:tr w:rsidR="002320B0">
        <w:trPr>
          <w:trHeight w:val="107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8"/>
              </w:rPr>
            </w:pPr>
            <w:r>
              <w:rPr>
                <w:sz w:val="28"/>
              </w:rPr>
              <w:t xml:space="preserve">«Ресурсное обеспечение муниципальной программы </w:t>
            </w:r>
          </w:p>
        </w:tc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a8"/>
              <w:ind w:firstLine="76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объем финансирования Программы за счет средств бюджета Стычновского сельского поселения Константиновского района составляет –</w:t>
            </w:r>
            <w:r w:rsidR="0024242F">
              <w:rPr>
                <w:rFonts w:ascii="Times New Roman" w:hAnsi="Times New Roman"/>
                <w:sz w:val="28"/>
              </w:rPr>
              <w:t xml:space="preserve"> </w:t>
            </w:r>
            <w:r w:rsidR="006C3A22">
              <w:rPr>
                <w:rFonts w:ascii="Times New Roman" w:hAnsi="Times New Roman"/>
                <w:sz w:val="28"/>
              </w:rPr>
              <w:t>67914,4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4901,3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4517,5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4709,6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6213,7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1D58B6">
              <w:rPr>
                <w:sz w:val="28"/>
              </w:rPr>
              <w:t>6846,9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1D58B6">
              <w:rPr>
                <w:sz w:val="28"/>
              </w:rPr>
              <w:t>7468,5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2025 году – </w:t>
            </w:r>
            <w:r w:rsidR="001D58B6">
              <w:rPr>
                <w:sz w:val="28"/>
              </w:rPr>
              <w:t>7099,2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1D58B6">
              <w:rPr>
                <w:sz w:val="28"/>
              </w:rPr>
              <w:t>7180,5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4744,3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2030 году – 4744,3 тыс. рублей»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  <w:sz w:val="28"/>
              </w:rPr>
            </w:pPr>
          </w:p>
        </w:tc>
      </w:tr>
    </w:tbl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lastRenderedPageBreak/>
        <w:t>1.</w:t>
      </w:r>
      <w:r>
        <w:rPr>
          <w:sz w:val="28"/>
        </w:rPr>
        <w:t>2</w:t>
      </w:r>
      <w:r w:rsidRPr="0024242F">
        <w:rPr>
          <w:sz w:val="28"/>
        </w:rPr>
        <w:t>. В паспорте подпрограммы «Обеспечение реализации 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Ресурсное обеспечение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подпрограммы</w:t>
      </w:r>
      <w:r w:rsidRPr="0024242F">
        <w:rPr>
          <w:sz w:val="28"/>
        </w:rPr>
        <w:tab/>
        <w:t>Объем финансирования подпрограммы за счет средств бюджета Стычновского сельского поселения Константиновского района составляет 2</w:t>
      </w:r>
      <w:r>
        <w:rPr>
          <w:sz w:val="28"/>
        </w:rPr>
        <w:t>5</w:t>
      </w:r>
      <w:r w:rsidRPr="0024242F">
        <w:rPr>
          <w:sz w:val="28"/>
        </w:rPr>
        <w:t>9,0 тыс. рублей, в том числе: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2019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2020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2021 году – 39,0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2022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2023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 xml:space="preserve">в 2024 году – </w:t>
      </w:r>
      <w:r>
        <w:rPr>
          <w:sz w:val="28"/>
        </w:rPr>
        <w:t>2</w:t>
      </w:r>
      <w:r w:rsidRPr="0024242F">
        <w:rPr>
          <w:sz w:val="28"/>
        </w:rPr>
        <w:t>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 xml:space="preserve">в 2025 году </w:t>
      </w:r>
      <w:r>
        <w:rPr>
          <w:sz w:val="28"/>
        </w:rPr>
        <w:t xml:space="preserve"> - 2</w:t>
      </w:r>
      <w:r w:rsidRPr="0024242F">
        <w:rPr>
          <w:sz w:val="28"/>
        </w:rPr>
        <w:t>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2026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2027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2028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2029 году – 20,0 тыс. рублей;</w:t>
      </w:r>
    </w:p>
    <w:p w:rsidR="00880987" w:rsidRPr="0024242F" w:rsidRDefault="00880987" w:rsidP="00880987">
      <w:pPr>
        <w:ind w:firstLine="709"/>
        <w:jc w:val="both"/>
        <w:rPr>
          <w:sz w:val="28"/>
        </w:rPr>
      </w:pPr>
      <w:r w:rsidRPr="0024242F">
        <w:rPr>
          <w:sz w:val="28"/>
        </w:rPr>
        <w:t>в 2030 году – 20,0 тыс. рублей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1.</w:t>
      </w:r>
      <w:r w:rsidR="00880987">
        <w:rPr>
          <w:sz w:val="28"/>
        </w:rPr>
        <w:t>3</w:t>
      </w:r>
      <w:r w:rsidRPr="00536C18">
        <w:rPr>
          <w:sz w:val="28"/>
        </w:rPr>
        <w:t xml:space="preserve">. В паспорте подпрограммы «Развитие муниципального управления и муниципальной службы в </w:t>
      </w:r>
      <w:proofErr w:type="spellStart"/>
      <w:r w:rsidRPr="00536C18">
        <w:rPr>
          <w:sz w:val="28"/>
        </w:rPr>
        <w:t>Стычновском</w:t>
      </w:r>
      <w:proofErr w:type="spellEnd"/>
      <w:r w:rsidRPr="00536C18">
        <w:rPr>
          <w:sz w:val="28"/>
        </w:rPr>
        <w:t xml:space="preserve"> сельском поселении, дополнительное профессиональное образование лиц, занятых в системе местного самоуправления» позицию Ресурсное обеспечение муниципальной программы Стычновского сельского поселения изложить в следующей редакции: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Ресурсное обеспечение подпрограммы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Объем финансирования подпрограммы за счет средств бюджета Стычновского сельского поселения Константиновского района составляет </w:t>
      </w:r>
      <w:r>
        <w:rPr>
          <w:sz w:val="28"/>
        </w:rPr>
        <w:t>91,8</w:t>
      </w:r>
      <w:r w:rsidRPr="00536C18">
        <w:rPr>
          <w:sz w:val="28"/>
        </w:rPr>
        <w:t xml:space="preserve"> тыс. рублей, в том числе: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2019 году – 20,0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2020 году – 20,2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2021 году – 2,2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в 2022 году – </w:t>
      </w:r>
      <w:r>
        <w:rPr>
          <w:sz w:val="28"/>
        </w:rPr>
        <w:t>14,4</w:t>
      </w:r>
      <w:r w:rsidRPr="00536C18">
        <w:rPr>
          <w:sz w:val="28"/>
        </w:rPr>
        <w:t>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в 2023 году – </w:t>
      </w:r>
      <w:r>
        <w:rPr>
          <w:sz w:val="28"/>
        </w:rPr>
        <w:t>0</w:t>
      </w:r>
      <w:r w:rsidRPr="00536C18">
        <w:rPr>
          <w:sz w:val="28"/>
        </w:rPr>
        <w:t>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 xml:space="preserve">в 2024 году – </w:t>
      </w:r>
      <w:r>
        <w:rPr>
          <w:sz w:val="28"/>
        </w:rPr>
        <w:t>5</w:t>
      </w:r>
      <w:r w:rsidRPr="00536C18">
        <w:rPr>
          <w:sz w:val="28"/>
        </w:rPr>
        <w:t>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2025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2026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2027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2028 году – 5,0 тыс. рублей;</w:t>
      </w:r>
    </w:p>
    <w:p w:rsidR="006A4AA3" w:rsidRPr="00536C18" w:rsidRDefault="006A4AA3" w:rsidP="006A4AA3">
      <w:pPr>
        <w:jc w:val="both"/>
        <w:rPr>
          <w:sz w:val="28"/>
        </w:rPr>
      </w:pPr>
      <w:r w:rsidRPr="00536C18">
        <w:rPr>
          <w:sz w:val="28"/>
        </w:rPr>
        <w:lastRenderedPageBreak/>
        <w:t>в 2029 году – 5,0 тыс. рублей;</w:t>
      </w:r>
    </w:p>
    <w:p w:rsidR="006A4AA3" w:rsidRDefault="006A4AA3" w:rsidP="006A4AA3">
      <w:pPr>
        <w:jc w:val="both"/>
        <w:rPr>
          <w:sz w:val="28"/>
        </w:rPr>
      </w:pPr>
      <w:r w:rsidRPr="00536C18">
        <w:rPr>
          <w:sz w:val="28"/>
        </w:rPr>
        <w:t>в 2030 году – 5,0 тыс. рублей</w:t>
      </w:r>
    </w:p>
    <w:p w:rsidR="002320B0" w:rsidRDefault="00E43C44">
      <w:pPr>
        <w:jc w:val="both"/>
        <w:rPr>
          <w:sz w:val="28"/>
        </w:rPr>
      </w:pPr>
      <w:r>
        <w:rPr>
          <w:sz w:val="28"/>
        </w:rPr>
        <w:t>1.</w:t>
      </w:r>
      <w:r w:rsidR="00880987">
        <w:rPr>
          <w:sz w:val="28"/>
        </w:rPr>
        <w:t>4</w:t>
      </w:r>
      <w:r w:rsidR="005563A4">
        <w:rPr>
          <w:sz w:val="28"/>
        </w:rPr>
        <w:t>. В паспорте подпрограммы «Обеспечение деятельности, функций и полномочий администрации</w:t>
      </w:r>
      <w:r w:rsidR="005563A4">
        <w:rPr>
          <w:b/>
          <w:sz w:val="28"/>
        </w:rPr>
        <w:t xml:space="preserve"> </w:t>
      </w:r>
      <w:r w:rsidR="005563A4">
        <w:rPr>
          <w:sz w:val="28"/>
        </w:rPr>
        <w:t>Стычновского сельского поселения »</w:t>
      </w:r>
    </w:p>
    <w:p w:rsidR="002320B0" w:rsidRDefault="005563A4">
      <w:pPr>
        <w:jc w:val="both"/>
        <w:rPr>
          <w:sz w:val="28"/>
        </w:rPr>
      </w:pPr>
      <w:r>
        <w:rPr>
          <w:sz w:val="28"/>
        </w:rPr>
        <w:t>муниципальной программы Стычновского сельского поселения «Муниципальная политика» позицию Ресурсное обеспечение муниципальной программы Стычновского сельского поселения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0"/>
        <w:gridCol w:w="6050"/>
      </w:tblGrid>
      <w:tr w:rsidR="002320B0">
        <w:trPr>
          <w:trHeight w:val="390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подпрограммы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подпрограммы за счет средств бюджета Стычновского сельского поселения Константиновского района составляет </w:t>
            </w:r>
            <w:r w:rsidR="006C3A22">
              <w:rPr>
                <w:sz w:val="28"/>
              </w:rPr>
              <w:t>67563,6</w:t>
            </w:r>
            <w:r>
              <w:rPr>
                <w:sz w:val="28"/>
              </w:rPr>
              <w:t xml:space="preserve"> тыс. рублей, в том числе: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4861,3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4477,3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4668,4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24242F">
              <w:rPr>
                <w:sz w:val="28"/>
              </w:rPr>
              <w:t>6179,3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6F28F0">
              <w:rPr>
                <w:sz w:val="28"/>
              </w:rPr>
              <w:t>6826,9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1D58B6">
              <w:rPr>
                <w:sz w:val="28"/>
              </w:rPr>
              <w:t>7443,5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1D58B6">
              <w:rPr>
                <w:sz w:val="28"/>
              </w:rPr>
              <w:t>7074,2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1D58B6">
              <w:rPr>
                <w:sz w:val="28"/>
              </w:rPr>
              <w:t>7155,5</w:t>
            </w:r>
            <w:r>
              <w:rPr>
                <w:sz w:val="28"/>
              </w:rPr>
              <w:t xml:space="preserve">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2027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2028 году – 4719,3 тыс. рублей;</w:t>
            </w:r>
          </w:p>
          <w:p w:rsidR="002320B0" w:rsidRDefault="005563A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2029 году – 4719,3 тыс. рублей;</w:t>
            </w:r>
          </w:p>
          <w:p w:rsidR="002320B0" w:rsidRDefault="005563A4">
            <w:pPr>
              <w:pStyle w:val="ConsPlusNormal"/>
              <w:widowControl/>
              <w:tabs>
                <w:tab w:val="left" w:pos="432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 2030 году – 4719,3 тыс. рублей.</w:t>
            </w:r>
          </w:p>
          <w:p w:rsidR="002320B0" w:rsidRDefault="002320B0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320B0" w:rsidRDefault="002320B0">
      <w:pPr>
        <w:ind w:firstLine="709"/>
        <w:jc w:val="both"/>
        <w:rPr>
          <w:sz w:val="28"/>
        </w:rPr>
      </w:pPr>
    </w:p>
    <w:p w:rsidR="002320B0" w:rsidRDefault="005563A4">
      <w:pPr>
        <w:pStyle w:val="a5"/>
        <w:jc w:val="both"/>
        <w:rPr>
          <w:sz w:val="28"/>
        </w:rPr>
      </w:pPr>
      <w:r>
        <w:rPr>
          <w:sz w:val="28"/>
        </w:rPr>
        <w:t>1.</w:t>
      </w:r>
      <w:r w:rsidR="00880987">
        <w:rPr>
          <w:sz w:val="28"/>
        </w:rPr>
        <w:t>5</w:t>
      </w:r>
      <w:r>
        <w:rPr>
          <w:sz w:val="28"/>
        </w:rPr>
        <w:t>. Приложение № 3 «Расходы бюджета Стычновского сельского поселения Константиновского района на реализацию муниципальной программы» к муниципальной программе Стычновского сельского  поселения «Муниципальная политика» изложить в следующей редакции:</w:t>
      </w:r>
    </w:p>
    <w:p w:rsidR="002320B0" w:rsidRDefault="002320B0">
      <w:pPr>
        <w:sectPr w:rsidR="002320B0">
          <w:footerReference w:type="default" r:id="rId7"/>
          <w:pgSz w:w="11907" w:h="16840"/>
          <w:pgMar w:top="993" w:right="851" w:bottom="568" w:left="1304" w:header="720" w:footer="720" w:gutter="0"/>
          <w:cols w:space="720"/>
        </w:sectPr>
      </w:pPr>
    </w:p>
    <w:p w:rsidR="002320B0" w:rsidRDefault="002320B0">
      <w:pPr>
        <w:rPr>
          <w:sz w:val="22"/>
        </w:rPr>
      </w:pPr>
      <w:bookmarkStart w:id="1" w:name="Par1016"/>
      <w:bookmarkEnd w:id="1"/>
    </w:p>
    <w:p w:rsidR="002320B0" w:rsidRDefault="002320B0">
      <w:pPr>
        <w:ind w:left="8931" w:right="-456"/>
        <w:jc w:val="right"/>
        <w:rPr>
          <w:sz w:val="22"/>
        </w:rPr>
      </w:pP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«Приложение № 3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Стычновского сельского поселения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2320B0">
      <w:pPr>
        <w:widowControl w:val="0"/>
        <w:jc w:val="center"/>
        <w:rPr>
          <w:sz w:val="22"/>
        </w:rPr>
      </w:pP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РАСХОДЫ </w:t>
      </w:r>
    </w:p>
    <w:p w:rsidR="002320B0" w:rsidRDefault="005563A4">
      <w:pPr>
        <w:widowControl w:val="0"/>
        <w:jc w:val="center"/>
        <w:rPr>
          <w:sz w:val="22"/>
        </w:rPr>
      </w:pPr>
      <w:r>
        <w:rPr>
          <w:sz w:val="22"/>
        </w:rPr>
        <w:t xml:space="preserve">бюджета Стычновского сельского поселения Константиновского района на реализацию муниципальной программы </w:t>
      </w:r>
    </w:p>
    <w:p w:rsidR="002320B0" w:rsidRDefault="002320B0">
      <w:pPr>
        <w:widowControl w:val="0"/>
        <w:jc w:val="center"/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2025"/>
        <w:gridCol w:w="1781"/>
        <w:gridCol w:w="520"/>
        <w:gridCol w:w="547"/>
        <w:gridCol w:w="547"/>
        <w:gridCol w:w="547"/>
        <w:gridCol w:w="820"/>
        <w:gridCol w:w="684"/>
        <w:gridCol w:w="684"/>
        <w:gridCol w:w="684"/>
        <w:gridCol w:w="704"/>
        <w:gridCol w:w="664"/>
        <w:gridCol w:w="684"/>
        <w:gridCol w:w="684"/>
        <w:gridCol w:w="683"/>
        <w:gridCol w:w="684"/>
        <w:gridCol w:w="684"/>
        <w:gridCol w:w="684"/>
        <w:gridCol w:w="618"/>
      </w:tblGrid>
      <w:tr w:rsidR="002320B0"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 </w:t>
            </w:r>
            <w:r>
              <w:rPr>
                <w:sz w:val="22"/>
              </w:rPr>
              <w:br/>
              <w:t xml:space="preserve">исполнитель,   </w:t>
            </w:r>
            <w:r>
              <w:rPr>
                <w:sz w:val="22"/>
              </w:rPr>
              <w:br/>
              <w:t xml:space="preserve">соисполнители,  </w:t>
            </w:r>
            <w:r>
              <w:rPr>
                <w:sz w:val="22"/>
              </w:rPr>
              <w:br/>
              <w:t xml:space="preserve"> участники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</w:t>
            </w:r>
            <w:r>
              <w:rPr>
                <w:sz w:val="22"/>
              </w:rPr>
              <w:br/>
              <w:t>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Объём расходов всего (тыс. рублей)</w:t>
            </w:r>
          </w:p>
        </w:tc>
        <w:tc>
          <w:tcPr>
            <w:tcW w:w="8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 w:rsidR="002320B0"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2320B0"/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ind w:lef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2320B0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18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19</w:t>
            </w:r>
          </w:p>
        </w:tc>
      </w:tr>
      <w:tr w:rsidR="002320B0">
        <w:trPr>
          <w:trHeight w:val="54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Муниципальная программа «Муниципальная политика»</w:t>
            </w: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jc w:val="both"/>
              <w:rPr>
                <w:sz w:val="22"/>
              </w:rPr>
            </w:pPr>
          </w:p>
          <w:p w:rsidR="002320B0" w:rsidRDefault="002320B0">
            <w:pPr>
              <w:widowControl w:val="0"/>
              <w:ind w:left="-111"/>
              <w:jc w:val="both"/>
              <w:rPr>
                <w:sz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2320B0" w:rsidRDefault="005563A4">
            <w:pPr>
              <w:widowControl w:val="0"/>
              <w:ind w:left="-112" w:right="-102"/>
              <w:jc w:val="center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9B740C">
            <w:pPr>
              <w:jc w:val="center"/>
            </w:pPr>
            <w:r>
              <w:t>67914,4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A57223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6F28F0">
            <w:pPr>
              <w:jc w:val="center"/>
            </w:pPr>
            <w:r>
              <w:t>6846,9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Pr="00A57223" w:rsidRDefault="001D58B6">
            <w:pPr>
              <w:jc w:val="center"/>
            </w:pPr>
            <w:r>
              <w:t>7468,5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Pr="00A57223" w:rsidRDefault="001D58B6">
            <w:r>
              <w:t>7099,2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1D58B6">
            <w:r>
              <w:t>7180,5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t>4744,3</w:t>
            </w:r>
          </w:p>
        </w:tc>
      </w:tr>
      <w:tr w:rsidR="001D58B6" w:rsidTr="004270A1">
        <w:trPr>
          <w:trHeight w:val="26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B6" w:rsidRDefault="001D58B6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B6" w:rsidRDefault="001D58B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</w:t>
            </w:r>
            <w:proofErr w:type="gramStart"/>
            <w:r>
              <w:rPr>
                <w:rFonts w:ascii="Times New Roman" w:hAnsi="Times New Roman"/>
              </w:rPr>
              <w:t>муниципальной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программы-Администрация</w:t>
            </w:r>
            <w:proofErr w:type="spellEnd"/>
            <w:r>
              <w:rPr>
                <w:rFonts w:ascii="Times New Roman" w:hAnsi="Times New Roman"/>
              </w:rPr>
              <w:t xml:space="preserve">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8B6" w:rsidRDefault="001D58B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8B6" w:rsidRDefault="001D58B6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8B6" w:rsidRDefault="001D58B6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58B6" w:rsidRDefault="001D58B6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B6" w:rsidRPr="00A57223" w:rsidRDefault="009B740C" w:rsidP="001D58B6">
            <w:pPr>
              <w:jc w:val="center"/>
            </w:pPr>
            <w:r>
              <w:t>67914,4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B6" w:rsidRDefault="001D58B6" w:rsidP="001D58B6">
            <w:pPr>
              <w:jc w:val="center"/>
            </w:pPr>
            <w:r>
              <w:t>4901,3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B6" w:rsidRDefault="001D58B6" w:rsidP="001D58B6">
            <w:pPr>
              <w:jc w:val="center"/>
            </w:pPr>
            <w:r>
              <w:t>4517,5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B6" w:rsidRDefault="001D58B6" w:rsidP="001D58B6">
            <w:pPr>
              <w:jc w:val="center"/>
            </w:pPr>
            <w:r>
              <w:t>4709,6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B6" w:rsidRPr="00A57223" w:rsidRDefault="001D58B6" w:rsidP="001D58B6">
            <w:pPr>
              <w:jc w:val="center"/>
            </w:pPr>
            <w:r w:rsidRPr="00A57223">
              <w:t>6213,7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B6" w:rsidRPr="00A57223" w:rsidRDefault="001D58B6" w:rsidP="001D58B6">
            <w:pPr>
              <w:jc w:val="center"/>
            </w:pPr>
            <w:r>
              <w:t>6846,9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58B6" w:rsidRPr="00A57223" w:rsidRDefault="001D58B6" w:rsidP="001D58B6">
            <w:pPr>
              <w:jc w:val="center"/>
            </w:pPr>
            <w:r>
              <w:t>7468,5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B6" w:rsidRPr="00A57223" w:rsidRDefault="001D58B6" w:rsidP="001D58B6">
            <w:r>
              <w:t>7099,2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B6" w:rsidRDefault="001D58B6" w:rsidP="001D58B6">
            <w:r>
              <w:t>7180,5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B6" w:rsidRDefault="001D58B6" w:rsidP="001D58B6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B6" w:rsidRDefault="001D58B6" w:rsidP="001D58B6">
            <w:pPr>
              <w:jc w:val="center"/>
            </w:pPr>
            <w:r>
              <w:t>4744,3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B6" w:rsidRDefault="001D58B6" w:rsidP="001D58B6">
            <w:pPr>
              <w:jc w:val="center"/>
            </w:pPr>
            <w:r>
              <w:t>4744,3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8B6" w:rsidRDefault="001D58B6" w:rsidP="001D58B6">
            <w:pPr>
              <w:jc w:val="center"/>
            </w:pPr>
            <w:r>
              <w:t>4744,3</w:t>
            </w:r>
          </w:p>
        </w:tc>
      </w:tr>
      <w:tr w:rsidR="002320B0">
        <w:trPr>
          <w:trHeight w:val="418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ind w:left="-111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Подпрограмма 1 «Обеспечение реализации муниципальной программы </w:t>
            </w:r>
            <w:r>
              <w:rPr>
                <w:sz w:val="22"/>
              </w:rPr>
              <w:lastRenderedPageBreak/>
              <w:t>Стычновского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 w:rsidP="001D5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D58B6">
              <w:rPr>
                <w:sz w:val="22"/>
              </w:rPr>
              <w:t>5</w:t>
            </w:r>
            <w:r>
              <w:rPr>
                <w:sz w:val="22"/>
              </w:rPr>
              <w:t>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A57223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0B0" w:rsidRDefault="001D58B6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1D58B6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545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мероприятие 1.«Обнародование нормативно-правовых актов Стычновского сельского поселения, проектов правовых актов Стычновского сельского поселения и иных информационных материалов</w:t>
            </w:r>
            <w:proofErr w:type="gramStart"/>
            <w:r>
              <w:rPr>
                <w:sz w:val="22"/>
              </w:rPr>
              <w:t>.»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0110029200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19,0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z w:val="22"/>
              </w:rPr>
              <w:t>0,0</w:t>
            </w:r>
          </w:p>
        </w:tc>
      </w:tr>
      <w:tr w:rsidR="002320B0">
        <w:trPr>
          <w:trHeight w:val="43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</w:p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0110099530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 w:rsidP="001D58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D58B6">
              <w:rPr>
                <w:sz w:val="22"/>
              </w:rPr>
              <w:t>4</w:t>
            </w:r>
            <w:r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1D58B6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1D58B6">
            <w:pPr>
              <w:jc w:val="center"/>
            </w:pPr>
            <w:r>
              <w:rPr>
                <w:sz w:val="22"/>
              </w:rPr>
              <w:t>2</w:t>
            </w:r>
            <w:r w:rsidR="005563A4">
              <w:rPr>
                <w:sz w:val="22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>
        <w:trPr>
          <w:trHeight w:val="343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Подпрограмма 2 </w:t>
            </w:r>
          </w:p>
          <w:p w:rsidR="002320B0" w:rsidRDefault="005563A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сельском поселении, дополнительное </w:t>
            </w:r>
            <w:r>
              <w:rPr>
                <w:sz w:val="22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 w:rsidP="00C31F9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C31F9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z w:val="22"/>
              </w:rPr>
              <w:t>14,4</w:t>
            </w:r>
          </w:p>
          <w:p w:rsidR="002320B0" w:rsidRDefault="002320B0">
            <w:pPr>
              <w:rPr>
                <w:sz w:val="2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1385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805642" w:rsidP="00C31F9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C31F9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</w:t>
            </w:r>
            <w:r w:rsidR="005563A4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805642">
        <w:trPr>
          <w:trHeight w:val="291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Основное мероприятие 2.1.  </w:t>
            </w:r>
            <w:r>
              <w:t xml:space="preserve"> «</w:t>
            </w:r>
            <w:r>
              <w:rPr>
                <w:rFonts w:ascii="Times New Roman" w:hAnsi="Times New Roman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0120029160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C31F9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C31F9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C31F9A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805642">
              <w:rPr>
                <w:spacing w:val="-18"/>
                <w:sz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642" w:rsidRDefault="00805642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>
        <w:trPr>
          <w:trHeight w:val="468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2320B0" w:rsidRDefault="005563A4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9B740C">
            <w:pPr>
              <w:jc w:val="center"/>
              <w:rPr>
                <w:spacing w:val="-10"/>
              </w:rPr>
            </w:pPr>
            <w:r>
              <w:t>67563,6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80564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C31F9A">
            <w:r>
              <w:t>6826,9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Pr="00805642" w:rsidRDefault="009B740C">
            <w:r>
              <w:t>7443,5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Pr="00805642" w:rsidRDefault="009B740C">
            <w:r>
              <w:t>7074,2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9B740C">
            <w:r>
              <w:rPr>
                <w:spacing w:val="-10"/>
                <w:sz w:val="22"/>
              </w:rPr>
              <w:t>7155,5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  <w:sz w:val="22"/>
              </w:rPr>
              <w:t>4719,3</w:t>
            </w:r>
          </w:p>
        </w:tc>
      </w:tr>
      <w:tr w:rsidR="009B740C">
        <w:trPr>
          <w:trHeight w:val="29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/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>
            <w:pPr>
              <w:rPr>
                <w:sz w:val="22"/>
              </w:rPr>
            </w:pPr>
            <w:r>
              <w:rPr>
                <w:sz w:val="22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Pr="00805642" w:rsidRDefault="009B740C" w:rsidP="003C5092">
            <w:pPr>
              <w:jc w:val="center"/>
              <w:rPr>
                <w:spacing w:val="-10"/>
              </w:rPr>
            </w:pPr>
            <w:r>
              <w:t>67563,6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Pr="00805642" w:rsidRDefault="009B740C" w:rsidP="003C509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Pr="00805642" w:rsidRDefault="009B740C" w:rsidP="003C5092">
            <w:r>
              <w:t>6826,9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Pr="00805642" w:rsidRDefault="009B740C" w:rsidP="003C5092">
            <w:r>
              <w:t>7443,5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Pr="00805642" w:rsidRDefault="009B740C" w:rsidP="003C5092">
            <w:r>
              <w:t>7074,2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7155,5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</w:tr>
      <w:tr w:rsidR="009B740C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>
            <w:pPr>
              <w:pStyle w:val="ConsPlusCell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Основное мероприятие 3.1.  Финансовое обеспечение деятельности аппарата управления Администрации Стычновского сельского поселения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Стычновского сельского поселения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Pr="00805642" w:rsidRDefault="009B740C" w:rsidP="003C5092">
            <w:pPr>
              <w:jc w:val="center"/>
              <w:rPr>
                <w:spacing w:val="-10"/>
              </w:rPr>
            </w:pPr>
            <w:r>
              <w:t>67563,6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Default="009B740C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Pr="00805642" w:rsidRDefault="009B740C" w:rsidP="003C509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Pr="00805642" w:rsidRDefault="009B740C" w:rsidP="003C5092">
            <w:r>
              <w:t>6826,9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740C" w:rsidRPr="00805642" w:rsidRDefault="009B740C" w:rsidP="003C5092">
            <w:r>
              <w:t>7443,5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Pr="00805642" w:rsidRDefault="009B740C" w:rsidP="003C5092">
            <w:r>
              <w:t>7074,2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7155,5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0C" w:rsidRDefault="009B740C" w:rsidP="003C5092">
            <w:r>
              <w:rPr>
                <w:spacing w:val="-10"/>
                <w:sz w:val="22"/>
              </w:rPr>
              <w:t>4719,3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</w:t>
            </w:r>
            <w:r>
              <w:rPr>
                <w:rFonts w:ascii="Times New Roman" w:hAnsi="Times New Roman"/>
              </w:rPr>
              <w:lastRenderedPageBreak/>
              <w:t>0110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pPr>
              <w:jc w:val="center"/>
            </w:pPr>
            <w:r>
              <w:t>61275,9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4229,4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3834,4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4199,0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 w:rsidP="00805642">
            <w:pPr>
              <w:rPr>
                <w:spacing w:val="-10"/>
              </w:rPr>
            </w:pPr>
            <w:r>
              <w:rPr>
                <w:spacing w:val="-10"/>
              </w:rPr>
              <w:t>5188,2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6112,1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3A16A8">
            <w:r>
              <w:rPr>
                <w:spacing w:val="-10"/>
              </w:rPr>
              <w:t>6562,0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3A16A8">
            <w:r>
              <w:rPr>
                <w:spacing w:val="-10"/>
              </w:rPr>
              <w:t>6624,2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3A16A8">
            <w:r>
              <w:rPr>
                <w:spacing w:val="-10"/>
              </w:rPr>
              <w:t>6849,0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4419,4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4C6015" w:rsidP="00754994">
            <w:pPr>
              <w:jc w:val="center"/>
            </w:pPr>
            <w:r>
              <w:t>74,7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22,3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754994">
            <w:r>
              <w:t>35,0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F64FD">
            <w:r>
              <w:rPr>
                <w:spacing w:val="-10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4C6015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2,5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0130000190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pPr>
              <w:jc w:val="center"/>
            </w:pPr>
            <w:r>
              <w:t>6014,0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589,6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636,3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447,0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pPr>
              <w:rPr>
                <w:spacing w:val="-10"/>
              </w:rPr>
            </w:pPr>
            <w:r>
              <w:rPr>
                <w:spacing w:val="-10"/>
              </w:rPr>
              <w:t>964,6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t>690,3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754994">
            <w:r>
              <w:rPr>
                <w:spacing w:val="-10"/>
              </w:rPr>
              <w:t>815,3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r>
              <w:rPr>
                <w:spacing w:val="-10"/>
              </w:rPr>
              <w:t>418,8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r>
              <w:rPr>
                <w:spacing w:val="-10"/>
              </w:rPr>
              <w:t>275,3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294,2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0130028450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pPr>
              <w:jc w:val="center"/>
            </w:pPr>
            <w:r>
              <w:t>126</w:t>
            </w:r>
            <w:r w:rsidR="00C517BC">
              <w:t>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21,5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16,2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19,4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0</w:t>
            </w:r>
            <w:r w:rsidR="002F64FD">
              <w:rPr>
                <w:spacing w:val="-1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754994">
            <w:r>
              <w:rPr>
                <w:spacing w:val="-10"/>
              </w:rPr>
              <w:t>23,0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r>
              <w:rPr>
                <w:spacing w:val="-10"/>
              </w:rPr>
              <w:t>23,0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r>
              <w:rPr>
                <w:spacing w:val="-10"/>
              </w:rPr>
              <w:t>23,0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0130028460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 w:rsidP="00C517BC">
            <w:pPr>
              <w:jc w:val="center"/>
            </w:pPr>
            <w:r>
              <w:t>26</w:t>
            </w:r>
            <w:r w:rsidR="002F64FD">
              <w:t>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805642">
            <w:r>
              <w:rPr>
                <w:spacing w:val="-10"/>
              </w:rPr>
              <w:t>3,9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0</w:t>
            </w:r>
            <w:r w:rsidR="002F64FD">
              <w:rPr>
                <w:spacing w:val="-1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754994">
            <w:r>
              <w:rPr>
                <w:spacing w:val="-10"/>
              </w:rPr>
              <w:t>5</w:t>
            </w:r>
            <w:r w:rsidR="005563A4">
              <w:rPr>
                <w:spacing w:val="-1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r>
              <w:rPr>
                <w:spacing w:val="-10"/>
              </w:rPr>
              <w:t>5</w:t>
            </w:r>
            <w:r w:rsidR="005563A4">
              <w:rPr>
                <w:spacing w:val="-10"/>
              </w:rPr>
              <w:t>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754994">
            <w:r>
              <w:rPr>
                <w:spacing w:val="-10"/>
              </w:rPr>
              <w:t>5</w:t>
            </w:r>
            <w:r w:rsidR="005563A4">
              <w:rPr>
                <w:spacing w:val="-10"/>
              </w:rP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0,0</w:t>
            </w:r>
          </w:p>
        </w:tc>
      </w:tr>
      <w:tr w:rsidR="002320B0">
        <w:trPr>
          <w:trHeight w:val="27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2320B0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0130099990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 w:rsidP="00C517BC">
            <w:pPr>
              <w:jc w:val="center"/>
            </w:pPr>
            <w:r>
              <w:t>4</w:t>
            </w:r>
            <w:r w:rsidR="00C517BC">
              <w:t>6</w:t>
            </w:r>
            <w:r>
              <w:t>,0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11,4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  <w:p w:rsidR="002320B0" w:rsidRDefault="002320B0">
            <w:pPr>
              <w:jc w:val="center"/>
              <w:rPr>
                <w:spacing w:val="-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pPr>
              <w:rPr>
                <w:spacing w:val="-10"/>
              </w:rPr>
            </w:pPr>
            <w:r>
              <w:rPr>
                <w:spacing w:val="-10"/>
              </w:rPr>
              <w:t>3,2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C31F9A">
            <w:r>
              <w:rPr>
                <w:spacing w:val="-10"/>
              </w:rPr>
              <w:t>2</w:t>
            </w:r>
            <w:r w:rsidR="005563A4">
              <w:rPr>
                <w:spacing w:val="-10"/>
              </w:rPr>
              <w:t>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0" w:rsidRDefault="005563A4">
            <w:r>
              <w:rPr>
                <w:spacing w:val="-10"/>
              </w:rPr>
              <w:t>3,2</w:t>
            </w:r>
          </w:p>
          <w:p w:rsidR="002320B0" w:rsidRDefault="002320B0"/>
        </w:tc>
      </w:tr>
    </w:tbl>
    <w:p w:rsidR="002320B0" w:rsidRDefault="002320B0">
      <w:pPr>
        <w:widowControl w:val="0"/>
        <w:jc w:val="center"/>
        <w:rPr>
          <w:sz w:val="22"/>
        </w:rPr>
      </w:pPr>
    </w:p>
    <w:p w:rsidR="002320B0" w:rsidRDefault="002320B0">
      <w:pPr>
        <w:pStyle w:val="ConsPlusNonforma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2320B0" w:rsidRDefault="005563A4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</w:t>
      </w:r>
      <w:r w:rsidR="00F72293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Приложение № 4 «Расходы  на реализацию муниципальной программы» к муниципальной программе Стычновского сельского поселения «Муниципальная политика» изложить в следующей редакции:</w:t>
      </w: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2320B0">
      <w:pPr>
        <w:pStyle w:val="ConsPlusNonformat"/>
        <w:jc w:val="right"/>
        <w:rPr>
          <w:rFonts w:ascii="Times New Roman" w:hAnsi="Times New Roman"/>
          <w:sz w:val="22"/>
        </w:rPr>
      </w:pPr>
    </w:p>
    <w:p w:rsidR="002320B0" w:rsidRDefault="005563A4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№ 4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к муниципальной программе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 xml:space="preserve"> Стычновского сельского поселения </w:t>
      </w:r>
    </w:p>
    <w:p w:rsidR="002320B0" w:rsidRDefault="005563A4">
      <w:pPr>
        <w:ind w:left="8931" w:right="-456"/>
        <w:jc w:val="right"/>
        <w:rPr>
          <w:sz w:val="22"/>
        </w:rPr>
      </w:pPr>
      <w:r>
        <w:rPr>
          <w:sz w:val="22"/>
        </w:rPr>
        <w:t>«Муниципальная политика»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РАСХОДЫ</w:t>
      </w:r>
    </w:p>
    <w:p w:rsidR="002320B0" w:rsidRDefault="005563A4">
      <w:pPr>
        <w:widowControl w:val="0"/>
        <w:jc w:val="center"/>
        <w:outlineLvl w:val="2"/>
        <w:rPr>
          <w:sz w:val="22"/>
        </w:rPr>
      </w:pPr>
      <w:r>
        <w:rPr>
          <w:sz w:val="22"/>
        </w:rPr>
        <w:t>на реализацию муниципальной программы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1999"/>
        <w:gridCol w:w="34"/>
        <w:gridCol w:w="1105"/>
        <w:gridCol w:w="68"/>
        <w:gridCol w:w="907"/>
        <w:gridCol w:w="964"/>
        <w:gridCol w:w="11"/>
        <w:gridCol w:w="954"/>
        <w:gridCol w:w="23"/>
        <w:gridCol w:w="825"/>
        <w:gridCol w:w="61"/>
        <w:gridCol w:w="768"/>
        <w:gridCol w:w="71"/>
        <w:gridCol w:w="758"/>
        <w:gridCol w:w="79"/>
        <w:gridCol w:w="749"/>
        <w:gridCol w:w="69"/>
        <w:gridCol w:w="760"/>
        <w:gridCol w:w="38"/>
        <w:gridCol w:w="792"/>
        <w:gridCol w:w="32"/>
        <w:gridCol w:w="663"/>
        <w:gridCol w:w="6"/>
        <w:gridCol w:w="682"/>
        <w:gridCol w:w="19"/>
        <w:gridCol w:w="668"/>
        <w:gridCol w:w="134"/>
      </w:tblGrid>
      <w:tr w:rsidR="002320B0" w:rsidTr="002F64FD">
        <w:trPr>
          <w:tblHeader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</w:t>
            </w:r>
          </w:p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(тыс. рублей)*</w:t>
            </w:r>
          </w:p>
        </w:tc>
        <w:tc>
          <w:tcPr>
            <w:tcW w:w="98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z w:val="22"/>
              </w:rPr>
              <w:t>муниципальной программы (тыс. рублей)*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12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</w:tr>
      <w:tr w:rsidR="002320B0" w:rsidTr="002F64FD">
        <w:trPr>
          <w:tblHeader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</w:tr>
      <w:tr w:rsidR="002F64FD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</w:t>
            </w:r>
          </w:p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 xml:space="preserve">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F64FD" w:rsidRDefault="002F64F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4C6015" w:rsidP="004270A1">
            <w:pPr>
              <w:jc w:val="center"/>
            </w:pPr>
            <w:r>
              <w:t>67914,4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2F64FD" w:rsidP="004270A1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8D0B2A" w:rsidP="004270A1">
            <w:pPr>
              <w:jc w:val="center"/>
            </w:pPr>
            <w:r>
              <w:t>6846,9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4C6015" w:rsidP="004270A1">
            <w:pPr>
              <w:jc w:val="center"/>
            </w:pPr>
            <w:r>
              <w:t>7468,5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Pr="00A57223" w:rsidRDefault="004C6015" w:rsidP="004270A1">
            <w:r>
              <w:t>7099,2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4C6015" w:rsidP="004270A1">
            <w:r>
              <w:t>7180,5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F64FD" w:rsidRDefault="002F64FD" w:rsidP="004270A1">
            <w:pPr>
              <w:jc w:val="center"/>
            </w:pPr>
            <w:r>
              <w:t>4744,3</w:t>
            </w:r>
          </w:p>
        </w:tc>
      </w:tr>
      <w:tr w:rsidR="004C6015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Pr="00A57223" w:rsidRDefault="004C6015" w:rsidP="003C5092">
            <w:pPr>
              <w:jc w:val="center"/>
            </w:pPr>
            <w:r>
              <w:t>67914,4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pPr>
              <w:jc w:val="center"/>
            </w:pPr>
            <w:r>
              <w:t>4901,3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pPr>
              <w:jc w:val="center"/>
            </w:pPr>
            <w:r>
              <w:t>4517,5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pPr>
              <w:jc w:val="center"/>
            </w:pPr>
            <w:r>
              <w:t>4709,6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Pr="00A57223" w:rsidRDefault="004C6015" w:rsidP="003C5092">
            <w:pPr>
              <w:jc w:val="center"/>
            </w:pPr>
            <w:r w:rsidRPr="00A57223">
              <w:t>6213,7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Pr="00A57223" w:rsidRDefault="004C6015" w:rsidP="003C5092">
            <w:pPr>
              <w:jc w:val="center"/>
            </w:pPr>
            <w:r>
              <w:t>6846,9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Pr="00A57223" w:rsidRDefault="004C6015" w:rsidP="003C5092">
            <w:pPr>
              <w:jc w:val="center"/>
            </w:pPr>
            <w:r>
              <w:t>7468,5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Pr="00A57223" w:rsidRDefault="004C6015" w:rsidP="003C5092">
            <w:r>
              <w:t>7099,2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r>
              <w:t>7180,5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pPr>
              <w:jc w:val="center"/>
            </w:pPr>
            <w:r>
              <w:t>4744,3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pPr>
              <w:jc w:val="center"/>
            </w:pPr>
            <w:r>
              <w:t>4744,3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C6015" w:rsidRDefault="004C6015" w:rsidP="003C5092">
            <w:pPr>
              <w:jc w:val="center"/>
            </w:pPr>
            <w:r>
              <w:t>4744,3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</w:t>
            </w:r>
            <w:r>
              <w:rPr>
                <w:sz w:val="22"/>
              </w:rPr>
              <w:lastRenderedPageBreak/>
              <w:t>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Подпрограмма 1. «Обеспечение реализации муниципальной программы Стычновского сельского поселения «Муниципальная политика»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C60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C6015">
              <w:rPr>
                <w:sz w:val="22"/>
              </w:rPr>
              <w:t>5</w:t>
            </w:r>
            <w:r>
              <w:rPr>
                <w:sz w:val="22"/>
              </w:rPr>
              <w:t>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4C6015" w:rsidP="004270A1">
            <w:pPr>
              <w:jc w:val="center"/>
            </w:pPr>
            <w:r>
              <w:rPr>
                <w:sz w:val="22"/>
              </w:rPr>
              <w:t>2</w:t>
            </w:r>
            <w:r w:rsidR="00183621"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4C6015" w:rsidP="004270A1">
            <w:pPr>
              <w:jc w:val="center"/>
            </w:pPr>
            <w:r>
              <w:rPr>
                <w:sz w:val="22"/>
              </w:rPr>
              <w:t>2</w:t>
            </w:r>
            <w:r w:rsidR="00183621"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39,0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83621" w:rsidRDefault="00183621" w:rsidP="004270A1">
            <w:pPr>
              <w:jc w:val="center"/>
            </w:pPr>
            <w:r>
              <w:rPr>
                <w:sz w:val="22"/>
              </w:rPr>
              <w:t>20,0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Стычновского сельского поселения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183621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t xml:space="preserve">Подпрограмма 2. </w:t>
            </w:r>
            <w:r>
              <w:rPr>
                <w:sz w:val="22"/>
              </w:rPr>
              <w:t xml:space="preserve">«Развитие муниципального управления и муниципальной службы в </w:t>
            </w:r>
            <w:proofErr w:type="spellStart"/>
            <w:r>
              <w:rPr>
                <w:sz w:val="22"/>
              </w:rPr>
              <w:t>Стычновском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8D0B2A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91</w:t>
            </w:r>
            <w:r w:rsidR="00183621"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8D0B2A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183621">
              <w:rPr>
                <w:spacing w:val="-18"/>
                <w:sz w:val="22"/>
              </w:rPr>
              <w:t>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183621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8D0B2A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9</w:t>
            </w:r>
            <w:r w:rsidR="008D0B2A">
              <w:rPr>
                <w:rFonts w:ascii="Times New Roman" w:hAnsi="Times New Roman"/>
                <w:spacing w:val="-18"/>
              </w:rPr>
              <w:t>1</w:t>
            </w:r>
            <w:r>
              <w:rPr>
                <w:rFonts w:ascii="Times New Roman" w:hAnsi="Times New Roman"/>
                <w:spacing w:val="-18"/>
              </w:rPr>
              <w:t>,8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pStyle w:val="ConsPlusCell"/>
              <w:jc w:val="center"/>
              <w:rPr>
                <w:rFonts w:ascii="Times New Roman" w:hAnsi="Times New Roman"/>
                <w:spacing w:val="-18"/>
              </w:rPr>
            </w:pPr>
            <w:r>
              <w:rPr>
                <w:rFonts w:ascii="Times New Roman" w:hAnsi="Times New Roman"/>
                <w:spacing w:val="-18"/>
              </w:rPr>
              <w:t>20,0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20,2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2,2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14,4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8D0B2A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0</w:t>
            </w:r>
            <w:r w:rsidR="00183621">
              <w:rPr>
                <w:spacing w:val="-18"/>
                <w:sz w:val="22"/>
              </w:rPr>
              <w:t>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83621" w:rsidRDefault="00183621" w:rsidP="004270A1">
            <w:pPr>
              <w:rPr>
                <w:sz w:val="22"/>
              </w:rPr>
            </w:pPr>
            <w:r>
              <w:rPr>
                <w:spacing w:val="-18"/>
                <w:sz w:val="22"/>
              </w:rPr>
              <w:t>5,0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jc w:val="center"/>
              <w:rPr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z w:val="22"/>
              </w:rPr>
              <w:t>0,0</w:t>
            </w:r>
          </w:p>
        </w:tc>
      </w:tr>
      <w:tr w:rsidR="004C6015" w:rsidTr="002F64FD"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 3.</w:t>
            </w:r>
          </w:p>
          <w:p w:rsidR="004C6015" w:rsidRDefault="004C6015">
            <w:pPr>
              <w:rPr>
                <w:sz w:val="22"/>
              </w:rPr>
            </w:pPr>
            <w:r>
              <w:rPr>
                <w:sz w:val="22"/>
              </w:rPr>
              <w:t> «Обеспечение деятельности, функций и полномочий администрации Стычновского сельского поселения»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pPr>
              <w:jc w:val="center"/>
              <w:rPr>
                <w:spacing w:val="-10"/>
              </w:rPr>
            </w:pPr>
            <w:r>
              <w:t>67563,6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r>
              <w:t>6826,9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r>
              <w:t>7443,5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r>
              <w:t>7074,2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7155,5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</w:tr>
      <w:tr w:rsidR="004C6015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>
            <w:pPr>
              <w:rPr>
                <w:sz w:val="22"/>
              </w:rPr>
            </w:pPr>
            <w:r>
              <w:rPr>
                <w:sz w:val="22"/>
              </w:rPr>
              <w:t>бюджет Стычновского сельского поселения Константиновского района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pPr>
              <w:jc w:val="center"/>
              <w:rPr>
                <w:spacing w:val="-10"/>
              </w:rPr>
            </w:pPr>
            <w:r>
              <w:t>67563,6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4861,3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4477,3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4668,4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pPr>
              <w:rPr>
                <w:spacing w:val="-10"/>
              </w:rPr>
            </w:pPr>
            <w:r w:rsidRPr="00805642">
              <w:t>6179,3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r>
              <w:t>6826,9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r>
              <w:t>7443,5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Pr="00805642" w:rsidRDefault="004C6015" w:rsidP="003C5092">
            <w:r>
              <w:t>7074,2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7155,5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4C6015" w:rsidRDefault="004C6015" w:rsidP="003C5092">
            <w:r>
              <w:rPr>
                <w:spacing w:val="-10"/>
                <w:sz w:val="22"/>
              </w:rPr>
              <w:t>4719,3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i/>
                <w:sz w:val="22"/>
              </w:rPr>
              <w:t>в том числе за счет средств: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>
            <w:pPr>
              <w:rPr>
                <w:spacing w:val="-10"/>
                <w:sz w:val="22"/>
              </w:rPr>
            </w:pP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  <w:tr w:rsidR="002320B0" w:rsidTr="002F64FD"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2320B0"/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320B0" w:rsidRDefault="005563A4">
            <w:pPr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320B0" w:rsidRDefault="005563A4">
            <w:pPr>
              <w:jc w:val="center"/>
            </w:pPr>
            <w:r>
              <w:rPr>
                <w:spacing w:val="-10"/>
                <w:sz w:val="22"/>
              </w:rPr>
              <w:t>0,0</w:t>
            </w:r>
          </w:p>
        </w:tc>
      </w:tr>
    </w:tbl>
    <w:p w:rsidR="002320B0" w:rsidRDefault="002320B0">
      <w:pPr>
        <w:sectPr w:rsidR="002320B0">
          <w:footerReference w:type="default" r:id="rId8"/>
          <w:pgSz w:w="16840" w:h="11907" w:orient="landscape"/>
          <w:pgMar w:top="851" w:right="709" w:bottom="851" w:left="1134" w:header="720" w:footer="720" w:gutter="0"/>
          <w:cols w:space="720"/>
        </w:sectPr>
      </w:pP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lastRenderedPageBreak/>
        <w:t>2. Настоящее постановление вступает в силу со дня его официального обнародования.</w:t>
      </w: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2320B0" w:rsidRDefault="002320B0">
      <w:pPr>
        <w:ind w:firstLine="70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5563A4">
      <w:pPr>
        <w:jc w:val="both"/>
        <w:rPr>
          <w:sz w:val="28"/>
        </w:rPr>
      </w:pPr>
      <w:r>
        <w:rPr>
          <w:sz w:val="28"/>
        </w:rPr>
        <w:t xml:space="preserve">       Глава  Администрации Стычновского</w:t>
      </w:r>
    </w:p>
    <w:p w:rsidR="002320B0" w:rsidRDefault="005563A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С.В.Пономарев</w:t>
      </w:r>
    </w:p>
    <w:p w:rsidR="002320B0" w:rsidRDefault="002320B0">
      <w:pPr>
        <w:widowControl w:val="0"/>
        <w:ind w:right="340"/>
        <w:jc w:val="center"/>
      </w:pPr>
    </w:p>
    <w:p w:rsidR="002320B0" w:rsidRDefault="002320B0">
      <w:pPr>
        <w:widowControl w:val="0"/>
        <w:jc w:val="both"/>
        <w:rPr>
          <w:sz w:val="28"/>
        </w:rPr>
      </w:pPr>
    </w:p>
    <w:sectPr w:rsidR="002320B0" w:rsidSect="002320B0">
      <w:footerReference w:type="default" r:id="rId9"/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A1" w:rsidRDefault="00E66FA1" w:rsidP="002320B0">
      <w:r>
        <w:separator/>
      </w:r>
    </w:p>
  </w:endnote>
  <w:endnote w:type="continuationSeparator" w:id="0">
    <w:p w:rsidR="00E66FA1" w:rsidRDefault="00E66FA1" w:rsidP="0023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6" w:rsidRDefault="001D58B6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6" w:rsidRDefault="002C01BF">
    <w:pPr>
      <w:framePr w:wrap="around" w:vAnchor="text" w:hAnchor="margin" w:xAlign="right" w:y="1"/>
    </w:pPr>
    <w:r>
      <w:rPr>
        <w:rStyle w:val="aa"/>
      </w:rPr>
      <w:fldChar w:fldCharType="begin"/>
    </w:r>
    <w:r w:rsidR="001D58B6">
      <w:rPr>
        <w:rStyle w:val="aa"/>
      </w:rPr>
      <w:instrText xml:space="preserve">PAGE </w:instrText>
    </w:r>
    <w:r>
      <w:rPr>
        <w:rStyle w:val="aa"/>
      </w:rPr>
      <w:fldChar w:fldCharType="separate"/>
    </w:r>
    <w:r w:rsidR="00C518CE">
      <w:rPr>
        <w:rStyle w:val="aa"/>
        <w:noProof/>
      </w:rPr>
      <w:t>6</w:t>
    </w:r>
    <w:r>
      <w:rPr>
        <w:rStyle w:val="aa"/>
      </w:rPr>
      <w:fldChar w:fldCharType="end"/>
    </w:r>
  </w:p>
  <w:p w:rsidR="001D58B6" w:rsidRDefault="001D58B6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B6" w:rsidRDefault="002C01BF">
    <w:pPr>
      <w:framePr w:wrap="around" w:vAnchor="text" w:hAnchor="margin" w:xAlign="right" w:y="1"/>
    </w:pPr>
    <w:r>
      <w:rPr>
        <w:rStyle w:val="aa"/>
      </w:rPr>
      <w:fldChar w:fldCharType="begin"/>
    </w:r>
    <w:r w:rsidR="001D58B6">
      <w:rPr>
        <w:rStyle w:val="aa"/>
      </w:rPr>
      <w:instrText xml:space="preserve">PAGE </w:instrText>
    </w:r>
    <w:r>
      <w:rPr>
        <w:rStyle w:val="aa"/>
      </w:rPr>
      <w:fldChar w:fldCharType="separate"/>
    </w:r>
    <w:r w:rsidR="00C518CE">
      <w:rPr>
        <w:rStyle w:val="aa"/>
        <w:noProof/>
      </w:rPr>
      <w:t>11</w:t>
    </w:r>
    <w:r>
      <w:rPr>
        <w:rStyle w:val="aa"/>
      </w:rPr>
      <w:fldChar w:fldCharType="end"/>
    </w:r>
  </w:p>
  <w:p w:rsidR="001D58B6" w:rsidRDefault="001D58B6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A1" w:rsidRDefault="00E66FA1" w:rsidP="002320B0">
      <w:r>
        <w:separator/>
      </w:r>
    </w:p>
  </w:footnote>
  <w:footnote w:type="continuationSeparator" w:id="0">
    <w:p w:rsidR="00E66FA1" w:rsidRDefault="00E66FA1" w:rsidP="00232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0B0"/>
    <w:rsid w:val="000475A1"/>
    <w:rsid w:val="00055EEC"/>
    <w:rsid w:val="00056CA3"/>
    <w:rsid w:val="000B52F2"/>
    <w:rsid w:val="00183621"/>
    <w:rsid w:val="001A4EDB"/>
    <w:rsid w:val="001B3DAD"/>
    <w:rsid w:val="001D58B6"/>
    <w:rsid w:val="002320B0"/>
    <w:rsid w:val="0024242F"/>
    <w:rsid w:val="00265A9D"/>
    <w:rsid w:val="002B1124"/>
    <w:rsid w:val="002C01BF"/>
    <w:rsid w:val="002D3013"/>
    <w:rsid w:val="002D776A"/>
    <w:rsid w:val="002F64FD"/>
    <w:rsid w:val="002F6E93"/>
    <w:rsid w:val="0033430D"/>
    <w:rsid w:val="003961BA"/>
    <w:rsid w:val="003A16A8"/>
    <w:rsid w:val="003B1A39"/>
    <w:rsid w:val="003D0E90"/>
    <w:rsid w:val="004270A1"/>
    <w:rsid w:val="004B5802"/>
    <w:rsid w:val="004C13C5"/>
    <w:rsid w:val="004C6015"/>
    <w:rsid w:val="00515409"/>
    <w:rsid w:val="00536C18"/>
    <w:rsid w:val="005507A1"/>
    <w:rsid w:val="005563A4"/>
    <w:rsid w:val="005A64CC"/>
    <w:rsid w:val="005D76FF"/>
    <w:rsid w:val="005F1A55"/>
    <w:rsid w:val="00660547"/>
    <w:rsid w:val="006A4AA3"/>
    <w:rsid w:val="006C3A22"/>
    <w:rsid w:val="006E4385"/>
    <w:rsid w:val="006F28F0"/>
    <w:rsid w:val="00700A0C"/>
    <w:rsid w:val="007540DE"/>
    <w:rsid w:val="00754994"/>
    <w:rsid w:val="007972A6"/>
    <w:rsid w:val="008011F0"/>
    <w:rsid w:val="00805642"/>
    <w:rsid w:val="00807A11"/>
    <w:rsid w:val="008236AA"/>
    <w:rsid w:val="00833FCE"/>
    <w:rsid w:val="00875575"/>
    <w:rsid w:val="0087659E"/>
    <w:rsid w:val="00877165"/>
    <w:rsid w:val="00880987"/>
    <w:rsid w:val="00885FF6"/>
    <w:rsid w:val="00887E64"/>
    <w:rsid w:val="008D0B2A"/>
    <w:rsid w:val="00912AEC"/>
    <w:rsid w:val="009B740C"/>
    <w:rsid w:val="00A57223"/>
    <w:rsid w:val="00A76563"/>
    <w:rsid w:val="00AB3901"/>
    <w:rsid w:val="00AD37A1"/>
    <w:rsid w:val="00B276D0"/>
    <w:rsid w:val="00B27E83"/>
    <w:rsid w:val="00B51D62"/>
    <w:rsid w:val="00B56830"/>
    <w:rsid w:val="00BD18D3"/>
    <w:rsid w:val="00BE0FA4"/>
    <w:rsid w:val="00C31F9A"/>
    <w:rsid w:val="00C517BC"/>
    <w:rsid w:val="00C518CE"/>
    <w:rsid w:val="00D2209B"/>
    <w:rsid w:val="00D73524"/>
    <w:rsid w:val="00DD433D"/>
    <w:rsid w:val="00DE2CD0"/>
    <w:rsid w:val="00E41CDF"/>
    <w:rsid w:val="00E43C44"/>
    <w:rsid w:val="00E66FA1"/>
    <w:rsid w:val="00E85C2A"/>
    <w:rsid w:val="00E953B2"/>
    <w:rsid w:val="00EF486D"/>
    <w:rsid w:val="00F72293"/>
    <w:rsid w:val="00F80B11"/>
    <w:rsid w:val="00F83180"/>
    <w:rsid w:val="00F91EC8"/>
    <w:rsid w:val="00FC46A9"/>
    <w:rsid w:val="00F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320B0"/>
  </w:style>
  <w:style w:type="paragraph" w:styleId="10">
    <w:name w:val="heading 1"/>
    <w:basedOn w:val="a"/>
    <w:next w:val="a"/>
    <w:link w:val="11"/>
    <w:uiPriority w:val="9"/>
    <w:qFormat/>
    <w:rsid w:val="002320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320B0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320B0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2320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20B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20B0"/>
  </w:style>
  <w:style w:type="paragraph" w:styleId="21">
    <w:name w:val="toc 2"/>
    <w:next w:val="a"/>
    <w:link w:val="22"/>
    <w:uiPriority w:val="39"/>
    <w:rsid w:val="002320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20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20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20B0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2320B0"/>
    <w:rPr>
      <w:rFonts w:ascii="Tahoma" w:hAnsi="Tahoma"/>
    </w:rPr>
  </w:style>
  <w:style w:type="paragraph" w:customStyle="1" w:styleId="p1">
    <w:name w:val="p1"/>
    <w:basedOn w:val="a"/>
    <w:link w:val="p10"/>
    <w:rsid w:val="002320B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2320B0"/>
    <w:rPr>
      <w:sz w:val="24"/>
    </w:rPr>
  </w:style>
  <w:style w:type="paragraph" w:customStyle="1" w:styleId="s1">
    <w:name w:val="s1"/>
    <w:basedOn w:val="14"/>
    <w:link w:val="s10"/>
    <w:rsid w:val="002320B0"/>
  </w:style>
  <w:style w:type="character" w:customStyle="1" w:styleId="s10">
    <w:name w:val="s1"/>
    <w:basedOn w:val="a0"/>
    <w:link w:val="s1"/>
    <w:rsid w:val="002320B0"/>
  </w:style>
  <w:style w:type="paragraph" w:styleId="6">
    <w:name w:val="toc 6"/>
    <w:next w:val="a"/>
    <w:link w:val="60"/>
    <w:uiPriority w:val="39"/>
    <w:rsid w:val="002320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20B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20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20B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320B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320B0"/>
    <w:rPr>
      <w:sz w:val="28"/>
    </w:rPr>
  </w:style>
  <w:style w:type="character" w:customStyle="1" w:styleId="30">
    <w:name w:val="Заголовок 3 Знак"/>
    <w:basedOn w:val="1"/>
    <w:link w:val="3"/>
    <w:rsid w:val="002320B0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2320B0"/>
  </w:style>
  <w:style w:type="character" w:customStyle="1" w:styleId="FooterChar0">
    <w:name w:val="Footer Char"/>
    <w:link w:val="FooterChar"/>
    <w:rsid w:val="002320B0"/>
  </w:style>
  <w:style w:type="paragraph" w:customStyle="1" w:styleId="a3">
    <w:name w:val="Колонтитул"/>
    <w:basedOn w:val="a"/>
    <w:link w:val="a4"/>
    <w:rsid w:val="002320B0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2320B0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2320B0"/>
    <w:pPr>
      <w:widowControl w:val="0"/>
    </w:pPr>
  </w:style>
  <w:style w:type="character" w:customStyle="1" w:styleId="ConsPlusNormal0">
    <w:name w:val="ConsPlusNormal"/>
    <w:link w:val="ConsPlusNormal"/>
    <w:rsid w:val="002320B0"/>
  </w:style>
  <w:style w:type="paragraph" w:styleId="a5">
    <w:name w:val="Normal (Web)"/>
    <w:basedOn w:val="a"/>
    <w:link w:val="a6"/>
    <w:rsid w:val="002320B0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2320B0"/>
    <w:rPr>
      <w:sz w:val="24"/>
    </w:rPr>
  </w:style>
  <w:style w:type="paragraph" w:customStyle="1" w:styleId="31">
    <w:name w:val="Основной текст (3)"/>
    <w:basedOn w:val="a"/>
    <w:link w:val="32"/>
    <w:rsid w:val="002320B0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2320B0"/>
    <w:rPr>
      <w:b/>
      <w:sz w:val="26"/>
    </w:rPr>
  </w:style>
  <w:style w:type="paragraph" w:customStyle="1" w:styleId="210">
    <w:name w:val="Основной текст 21"/>
    <w:basedOn w:val="a"/>
    <w:link w:val="211"/>
    <w:rsid w:val="002320B0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2320B0"/>
    <w:rPr>
      <w:b/>
      <w:sz w:val="32"/>
    </w:rPr>
  </w:style>
  <w:style w:type="paragraph" w:customStyle="1" w:styleId="15">
    <w:name w:val="Просмотренная гиперссылка1"/>
    <w:link w:val="a7"/>
    <w:rsid w:val="002320B0"/>
    <w:rPr>
      <w:color w:val="800080"/>
      <w:u w:val="single"/>
    </w:rPr>
  </w:style>
  <w:style w:type="character" w:styleId="a7">
    <w:name w:val="FollowedHyperlink"/>
    <w:link w:val="15"/>
    <w:rsid w:val="002320B0"/>
    <w:rPr>
      <w:color w:val="800080"/>
      <w:u w:val="single"/>
    </w:rPr>
  </w:style>
  <w:style w:type="paragraph" w:customStyle="1" w:styleId="16">
    <w:name w:val="Знак1"/>
    <w:basedOn w:val="a"/>
    <w:link w:val="17"/>
    <w:rsid w:val="002320B0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2320B0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2320B0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2320B0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20B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20B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320B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320B0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2320B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320B0"/>
    <w:rPr>
      <w:rFonts w:ascii="Courier New" w:hAnsi="Courier New"/>
    </w:rPr>
  </w:style>
  <w:style w:type="paragraph" w:customStyle="1" w:styleId="BodyTextChar">
    <w:name w:val="Body Text Char"/>
    <w:link w:val="BodyTextChar0"/>
    <w:rsid w:val="002320B0"/>
    <w:rPr>
      <w:sz w:val="28"/>
    </w:rPr>
  </w:style>
  <w:style w:type="character" w:customStyle="1" w:styleId="BodyTextChar0">
    <w:name w:val="Body Text Char"/>
    <w:link w:val="BodyTextChar"/>
    <w:rsid w:val="002320B0"/>
    <w:rPr>
      <w:sz w:val="28"/>
    </w:rPr>
  </w:style>
  <w:style w:type="character" w:customStyle="1" w:styleId="50">
    <w:name w:val="Заголовок 5 Знак"/>
    <w:link w:val="5"/>
    <w:rsid w:val="002320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320B0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2320B0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2320B0"/>
    <w:rPr>
      <w:sz w:val="24"/>
    </w:rPr>
  </w:style>
  <w:style w:type="paragraph" w:customStyle="1" w:styleId="18">
    <w:name w:val="Номер страницы1"/>
    <w:link w:val="aa"/>
    <w:rsid w:val="002320B0"/>
  </w:style>
  <w:style w:type="character" w:styleId="aa">
    <w:name w:val="page number"/>
    <w:link w:val="18"/>
    <w:rsid w:val="002320B0"/>
  </w:style>
  <w:style w:type="paragraph" w:customStyle="1" w:styleId="19">
    <w:name w:val="Основной текст1"/>
    <w:basedOn w:val="a"/>
    <w:link w:val="1a"/>
    <w:rsid w:val="002320B0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2320B0"/>
    <w:rPr>
      <w:spacing w:val="-5"/>
      <w:sz w:val="27"/>
    </w:rPr>
  </w:style>
  <w:style w:type="paragraph" w:customStyle="1" w:styleId="1b">
    <w:name w:val="Гиперссылка1"/>
    <w:link w:val="ab"/>
    <w:rsid w:val="002320B0"/>
    <w:rPr>
      <w:color w:val="0000FF"/>
      <w:u w:val="single"/>
    </w:rPr>
  </w:style>
  <w:style w:type="character" w:styleId="ab">
    <w:name w:val="Hyperlink"/>
    <w:link w:val="1b"/>
    <w:rsid w:val="002320B0"/>
    <w:rPr>
      <w:color w:val="0000FF"/>
      <w:u w:val="single"/>
    </w:rPr>
  </w:style>
  <w:style w:type="paragraph" w:customStyle="1" w:styleId="Footnote">
    <w:name w:val="Footnote"/>
    <w:link w:val="Footnote0"/>
    <w:rsid w:val="002320B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20B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2320B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2320B0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2320B0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320B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2320B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20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20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20B0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2320B0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2320B0"/>
  </w:style>
  <w:style w:type="paragraph" w:customStyle="1" w:styleId="subheader">
    <w:name w:val="subheader"/>
    <w:basedOn w:val="a"/>
    <w:link w:val="subheader0"/>
    <w:rsid w:val="002320B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2320B0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2320B0"/>
    <w:rPr>
      <w:sz w:val="28"/>
    </w:rPr>
  </w:style>
  <w:style w:type="character" w:customStyle="1" w:styleId="BodyTextIndentChar0">
    <w:name w:val="Body Text Indent Char"/>
    <w:link w:val="BodyTextIndentChar"/>
    <w:rsid w:val="002320B0"/>
    <w:rPr>
      <w:sz w:val="28"/>
    </w:rPr>
  </w:style>
  <w:style w:type="paragraph" w:styleId="af0">
    <w:name w:val="No Spacing"/>
    <w:link w:val="af1"/>
    <w:rsid w:val="002320B0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2320B0"/>
    <w:rPr>
      <w:rFonts w:ascii="Calibri" w:hAnsi="Calibri"/>
      <w:sz w:val="22"/>
    </w:rPr>
  </w:style>
  <w:style w:type="paragraph" w:customStyle="1" w:styleId="ConsTitle">
    <w:name w:val="ConsTitle"/>
    <w:link w:val="ConsTitle0"/>
    <w:rsid w:val="002320B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2320B0"/>
    <w:rPr>
      <w:rFonts w:ascii="Arial" w:hAnsi="Arial"/>
      <w:b/>
    </w:rPr>
  </w:style>
  <w:style w:type="paragraph" w:styleId="8">
    <w:name w:val="toc 8"/>
    <w:next w:val="a"/>
    <w:link w:val="80"/>
    <w:uiPriority w:val="39"/>
    <w:rsid w:val="002320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20B0"/>
    <w:rPr>
      <w:rFonts w:ascii="XO Thames" w:hAnsi="XO Thames"/>
      <w:sz w:val="28"/>
    </w:rPr>
  </w:style>
  <w:style w:type="paragraph" w:styleId="af2">
    <w:name w:val="Body Text"/>
    <w:basedOn w:val="a"/>
    <w:link w:val="af3"/>
    <w:rsid w:val="002320B0"/>
  </w:style>
  <w:style w:type="character" w:customStyle="1" w:styleId="af3">
    <w:name w:val="Основной текст Знак"/>
    <w:basedOn w:val="1"/>
    <w:link w:val="af2"/>
    <w:rsid w:val="002320B0"/>
  </w:style>
  <w:style w:type="paragraph" w:customStyle="1" w:styleId="HeaderChar">
    <w:name w:val="Header Char"/>
    <w:link w:val="HeaderChar0"/>
    <w:rsid w:val="002320B0"/>
  </w:style>
  <w:style w:type="character" w:customStyle="1" w:styleId="HeaderChar0">
    <w:name w:val="Header Char"/>
    <w:link w:val="HeaderChar"/>
    <w:rsid w:val="002320B0"/>
  </w:style>
  <w:style w:type="paragraph" w:customStyle="1" w:styleId="1e">
    <w:name w:val="Абзац списка1"/>
    <w:basedOn w:val="a"/>
    <w:link w:val="1f"/>
    <w:rsid w:val="002320B0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2320B0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2320B0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2320B0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2320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20B0"/>
    <w:rPr>
      <w:rFonts w:ascii="XO Thames" w:hAnsi="XO Thames"/>
      <w:sz w:val="28"/>
    </w:rPr>
  </w:style>
  <w:style w:type="paragraph" w:styleId="af4">
    <w:name w:val="footer"/>
    <w:basedOn w:val="a"/>
    <w:link w:val="af5"/>
    <w:rsid w:val="002320B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2320B0"/>
  </w:style>
  <w:style w:type="paragraph" w:styleId="af6">
    <w:name w:val="Subtitle"/>
    <w:next w:val="a"/>
    <w:link w:val="af7"/>
    <w:uiPriority w:val="11"/>
    <w:qFormat/>
    <w:rsid w:val="002320B0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20B0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rsid w:val="002320B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2320B0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2320B0"/>
    <w:rPr>
      <w:rFonts w:ascii="Tahoma" w:hAnsi="Tahoma"/>
    </w:rPr>
  </w:style>
  <w:style w:type="paragraph" w:customStyle="1" w:styleId="ConsPlusCell">
    <w:name w:val="ConsPlusCell"/>
    <w:link w:val="ConsPlusCell0"/>
    <w:rsid w:val="002320B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2320B0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2320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2320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20B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320B0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rsid w:val="002320B0"/>
  </w:style>
  <w:style w:type="paragraph" w:styleId="afc">
    <w:name w:val="header"/>
    <w:basedOn w:val="a"/>
    <w:link w:val="afd"/>
    <w:rsid w:val="002320B0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2320B0"/>
  </w:style>
  <w:style w:type="table" w:styleId="afe">
    <w:name w:val="Table Grid"/>
    <w:basedOn w:val="a1"/>
    <w:rsid w:val="002320B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rsid w:val="002320B0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24242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5EC9-A8E2-4A83-ABB5-A5FFA379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ноут</cp:lastModifiedBy>
  <cp:revision>2</cp:revision>
  <dcterms:created xsi:type="dcterms:W3CDTF">2024-01-18T07:03:00Z</dcterms:created>
  <dcterms:modified xsi:type="dcterms:W3CDTF">2024-01-18T07:03:00Z</dcterms:modified>
</cp:coreProperties>
</file>