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</w:p>
    <w:p w14:paraId="02000000">
      <w:pPr>
        <w:pStyle w:val="Style_1"/>
        <w:rPr>
          <w:sz w:val="28"/>
        </w:rPr>
      </w:pPr>
      <w:r>
        <w:t xml:space="preserve">                                            </w:t>
      </w:r>
      <w:r>
        <w:rPr>
          <w:b w:val="1"/>
          <w:sz w:val="28"/>
        </w:rPr>
        <w:t xml:space="preserve">Пояснительная записка к отчету </w:t>
      </w:r>
    </w:p>
    <w:p w14:paraId="03000000">
      <w:pPr>
        <w:pStyle w:val="Style_1"/>
        <w:rPr>
          <w:sz w:val="28"/>
        </w:rPr>
      </w:pPr>
      <w:r>
        <w:rPr>
          <w:b w:val="1"/>
          <w:sz w:val="28"/>
        </w:rPr>
        <w:t xml:space="preserve">       о результатах контрольной деятельности органа внутреннего </w:t>
      </w:r>
    </w:p>
    <w:p w14:paraId="04000000">
      <w:pPr>
        <w:pStyle w:val="Style_1"/>
        <w:rPr>
          <w:sz w:val="28"/>
        </w:rPr>
      </w:pPr>
      <w:r>
        <w:rPr>
          <w:b w:val="1"/>
          <w:sz w:val="28"/>
        </w:rPr>
        <w:t xml:space="preserve">                     муниципального финансового контроля за 2021 год </w:t>
      </w:r>
    </w:p>
    <w:p w14:paraId="05000000">
      <w:pPr>
        <w:pStyle w:val="Style_1"/>
        <w:rPr>
          <w:sz w:val="28"/>
        </w:rPr>
      </w:pPr>
      <w:r>
        <w:rPr>
          <w:sz w:val="28"/>
        </w:rPr>
        <w:t xml:space="preserve"> </w:t>
      </w:r>
    </w:p>
    <w:p w14:paraId="06000000">
      <w:pPr>
        <w:pStyle w:val="Style_1"/>
        <w:rPr>
          <w:sz w:val="28"/>
        </w:rPr>
      </w:pPr>
    </w:p>
    <w:p w14:paraId="07000000">
      <w:pPr>
        <w:pStyle w:val="Style_1"/>
        <w:rPr>
          <w:sz w:val="28"/>
        </w:rPr>
      </w:pPr>
      <w:r>
        <w:rPr>
          <w:sz w:val="28"/>
        </w:rPr>
        <w:t xml:space="preserve">      В целях раскрытия информации о полноте и своевременности выполнения плана контрольных мероприятий за 2021 год отчет о результатах контрольной деятельности органа внутреннего муниципального финансового контроля (далее – орган контроля) подготовлен в соответствии с федеральным стандартом внутреннего государственного (муниципального) финансового контроля «Правила составления отчетности о результатах контрольной деятельности», утвержденным постановлением Правительства Российской Федерации от 16.09.2020 № 1478 «Об утверждении федерального стандарта внутреннего государственно (муниципального) финансового контроля «Правила составления отчетности о результатах контрольной деятельности» (далее – Федеральный стандарт.) </w:t>
      </w:r>
    </w:p>
    <w:p w14:paraId="08000000">
      <w:pPr>
        <w:pStyle w:val="Style_1"/>
        <w:rPr>
          <w:sz w:val="28"/>
        </w:rPr>
      </w:pPr>
      <w:r>
        <w:rPr>
          <w:sz w:val="28"/>
        </w:rPr>
        <w:t xml:space="preserve">       Правовая основа деятельности органа контроля регламентирована статьей 269.2</w:t>
      </w:r>
      <w:r>
        <w:rPr>
          <w:sz w:val="18"/>
        </w:rPr>
        <w:t xml:space="preserve">  </w:t>
      </w:r>
      <w:r>
        <w:rPr>
          <w:sz w:val="28"/>
        </w:rPr>
        <w:t>Бюджетного кодекса РФ, Кодексом РФ об административных правонарушениях</w:t>
      </w:r>
      <w:r>
        <w:rPr>
          <w:sz w:val="23"/>
        </w:rPr>
        <w:t xml:space="preserve">, </w:t>
      </w:r>
      <w:r>
        <w:rPr>
          <w:sz w:val="28"/>
        </w:rPr>
        <w:t xml:space="preserve">частями 8 и 9 статьи 99 Федерального закона от 05.04.2013 № 44–ФЗ «О контрактной системе в сфере закупок товаров, работ, услуг для обеспечения государственных и муниципальных нужд». </w:t>
      </w:r>
    </w:p>
    <w:p w14:paraId="09000000">
      <w:pPr>
        <w:pStyle w:val="Style_1"/>
        <w:rPr>
          <w:sz w:val="28"/>
        </w:rPr>
      </w:pPr>
      <w:r>
        <w:rPr>
          <w:sz w:val="28"/>
        </w:rPr>
        <w:t xml:space="preserve">       Должностные лица, принимающие участие в осуществлении контрольных мероприятий, являются должностными лицами сектора экономики и финансов, количество – 3 человека, вакансии отсутствуют. </w:t>
      </w:r>
    </w:p>
    <w:p w14:paraId="0A000000">
      <w:pPr>
        <w:pStyle w:val="Style_1"/>
        <w:rPr>
          <w:sz w:val="28"/>
        </w:rPr>
      </w:pPr>
      <w:r>
        <w:rPr>
          <w:sz w:val="28"/>
        </w:rPr>
        <w:t xml:space="preserve">      В отчетном периоде экспертизы не назначались, привлечение независимых экспертов не осуществлялось. </w:t>
      </w:r>
    </w:p>
    <w:p w14:paraId="0B000000">
      <w:pPr>
        <w:pStyle w:val="Style_1"/>
        <w:rPr>
          <w:color w:val="FB290D"/>
          <w:sz w:val="28"/>
        </w:rPr>
      </w:pPr>
      <w:r>
        <w:rPr>
          <w:sz w:val="28"/>
        </w:rPr>
        <w:t xml:space="preserve">      Планом контрольных мероприятий на 2022 год было предусмотрено 1 проверка</w:t>
      </w:r>
      <w:r>
        <w:rPr>
          <w:color w:val="000000"/>
          <w:sz w:val="28"/>
        </w:rPr>
        <w:t xml:space="preserve"> (</w:t>
      </w:r>
      <w:r>
        <w:rPr>
          <w:sz w:val="28"/>
        </w:rPr>
        <w:t>Проверяемый период: с 0</w:t>
      </w:r>
      <w:r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>0</w:t>
      </w:r>
      <w:r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>2019</w:t>
      </w:r>
      <w:r>
        <w:rPr>
          <w:sz w:val="28"/>
        </w:rPr>
        <w:t xml:space="preserve"> года</w:t>
      </w:r>
      <w:r>
        <w:rPr>
          <w:sz w:val="28"/>
        </w:rPr>
        <w:t xml:space="preserve"> по </w:t>
      </w:r>
      <w:r>
        <w:rPr>
          <w:sz w:val="28"/>
        </w:rPr>
        <w:t>31.1</w:t>
      </w:r>
      <w:r>
        <w:rPr>
          <w:sz w:val="28"/>
        </w:rPr>
        <w:t>2.2021</w:t>
      </w:r>
      <w:r>
        <w:rPr>
          <w:sz w:val="28"/>
        </w:rPr>
        <w:t xml:space="preserve"> года.)</w:t>
      </w:r>
      <w:r>
        <w:rPr>
          <w:color w:val="FB290D"/>
          <w:sz w:val="28"/>
        </w:rPr>
        <w:t xml:space="preserve"> </w:t>
      </w:r>
    </w:p>
    <w:p w14:paraId="0C000000">
      <w:pPr>
        <w:pStyle w:val="Style_1"/>
        <w:rPr>
          <w:sz w:val="28"/>
        </w:rPr>
      </w:pPr>
      <w:r>
        <w:rPr>
          <w:sz w:val="28"/>
        </w:rPr>
        <w:t xml:space="preserve">     Фактически  проведено 1 контрольное мероприятие и составлен 1 акт.        </w:t>
      </w:r>
    </w:p>
    <w:p w14:paraId="0D000000">
      <w:pPr>
        <w:pStyle w:val="Style_1"/>
        <w:rPr>
          <w:sz w:val="28"/>
        </w:rPr>
      </w:pPr>
      <w:r>
        <w:rPr>
          <w:sz w:val="28"/>
        </w:rPr>
        <w:t xml:space="preserve">     Фактов нецелевого использования средств бюджета Стычновского сельского поселения Константиновского района не установлено. </w:t>
      </w:r>
    </w:p>
    <w:p w14:paraId="0E000000">
      <w:pPr>
        <w:pStyle w:val="Style_1"/>
        <w:rPr>
          <w:sz w:val="28"/>
        </w:rPr>
      </w:pPr>
      <w:r>
        <w:rPr>
          <w:sz w:val="28"/>
        </w:rPr>
        <w:t xml:space="preserve">     Общий объем проверенных средств составил за </w:t>
      </w:r>
      <w:r>
        <w:rPr>
          <w:sz w:val="28"/>
        </w:rPr>
        <w:t>2021 год -  6025,0 тыс.рублей.</w:t>
      </w:r>
    </w:p>
    <w:p w14:paraId="0F000000">
      <w:pPr>
        <w:pStyle w:val="Style_1"/>
        <w:rPr>
          <w:sz w:val="28"/>
        </w:rPr>
      </w:pPr>
      <w:r>
        <w:rPr>
          <w:sz w:val="28"/>
        </w:rPr>
        <w:t xml:space="preserve">     В ходе проведения контрольного мероприятия были выявлены следующие нарушения: </w:t>
      </w:r>
    </w:p>
    <w:p w14:paraId="10000000">
      <w:pPr>
        <w:pStyle w:val="Style_1"/>
        <w:rPr>
          <w:sz w:val="28"/>
        </w:rPr>
      </w:pPr>
      <w:r>
        <w:rPr>
          <w:sz w:val="28"/>
        </w:rPr>
        <w:t>- в нарушение  статьи 16 Федерального закона 44-ФЗ не размещены изменения,вносимые в  План-график на 2019 год на сайте ЕИС  .</w:t>
      </w:r>
    </w:p>
    <w:p w14:paraId="11000000">
      <w:pPr>
        <w:pStyle w:val="Style_1"/>
        <w:rPr>
          <w:sz w:val="28"/>
        </w:rPr>
      </w:pPr>
      <w:r>
        <w:rPr>
          <w:sz w:val="28"/>
        </w:rPr>
        <w:t>- в</w:t>
      </w:r>
      <w:r>
        <w:rPr>
          <w:sz w:val="28"/>
        </w:rPr>
        <w:t xml:space="preserve"> нарушение  статьи 16 Федерального закона 44-ФЗ не размещен План-график на 2020 год на сайте ЕИС ,а также изменения вносимые в него.</w:t>
      </w:r>
    </w:p>
    <w:p w14:paraId="12000000">
      <w:pPr>
        <w:pStyle w:val="Style_1"/>
        <w:rPr>
          <w:sz w:val="28"/>
        </w:rPr>
      </w:pPr>
      <w:r>
        <w:rPr>
          <w:sz w:val="28"/>
        </w:rPr>
        <w:t xml:space="preserve">        Протоколы по административным правонарушениям не составлялись, штрафы не начислялись. </w:t>
      </w:r>
    </w:p>
    <w:p w14:paraId="13000000">
      <w:pPr>
        <w:pStyle w:val="Style_1"/>
        <w:rPr>
          <w:sz w:val="28"/>
        </w:rPr>
      </w:pPr>
      <w:r>
        <w:rPr>
          <w:sz w:val="28"/>
        </w:rPr>
        <w:t xml:space="preserve">       Реализованы результаты контрольного мероприятия в части: </w:t>
      </w:r>
    </w:p>
    <w:p w14:paraId="14000000">
      <w:pPr>
        <w:pStyle w:val="Style_1"/>
        <w:rPr>
          <w:sz w:val="28"/>
        </w:rPr>
      </w:pPr>
      <w:r>
        <w:rPr>
          <w:sz w:val="28"/>
        </w:rPr>
        <w:t xml:space="preserve">направления руководителю объекта контроля представления для устранения выявленных нарушений и недостатков, а также причин и условий, повлекших нарушения, в соответствии с которым приняты исчерпывающие меры по устранению, применены дисциплинарные взыскания (в виде замечания) к 1 ответственному работнику. Представление исполнено и снято с контроля. </w:t>
      </w:r>
    </w:p>
    <w:p w14:paraId="15000000">
      <w:pPr>
        <w:pStyle w:val="Style_1"/>
        <w:rPr>
          <w:sz w:val="28"/>
        </w:rPr>
      </w:pPr>
      <w:r>
        <w:rPr>
          <w:sz w:val="28"/>
        </w:rPr>
        <w:t xml:space="preserve">       Жалобы и исковые заявления на решения органа контроля, а также жалобы на действия (бездействие) должностных лиц органа контроля при осуществлении </w:t>
      </w:r>
      <w:r>
        <w:rPr>
          <w:sz w:val="28"/>
        </w:rPr>
        <w:t xml:space="preserve">ими полномочий по внутреннему муниципальному финансовому контролю не поступали. </w:t>
      </w:r>
    </w:p>
    <w:p w14:paraId="16000000">
      <w:pPr>
        <w:pStyle w:val="Style_1"/>
        <w:rPr>
          <w:sz w:val="28"/>
        </w:rPr>
      </w:pPr>
    </w:p>
    <w:p w14:paraId="17000000">
      <w:pPr>
        <w:pStyle w:val="Style_1"/>
        <w:rPr>
          <w:sz w:val="28"/>
        </w:rPr>
      </w:pPr>
    </w:p>
    <w:p w14:paraId="18000000">
      <w:pPr>
        <w:pStyle w:val="Style_1"/>
        <w:rPr>
          <w:sz w:val="28"/>
        </w:rPr>
      </w:pPr>
      <w:r>
        <w:rPr>
          <w:sz w:val="28"/>
        </w:rPr>
        <w:t>Глава Администрации Стычновского</w:t>
      </w:r>
    </w:p>
    <w:p w14:paraId="19000000">
      <w:pPr>
        <w:pStyle w:val="Style_1"/>
        <w:rPr>
          <w:sz w:val="28"/>
        </w:rPr>
      </w:pPr>
      <w:r>
        <w:rPr>
          <w:sz w:val="28"/>
        </w:rPr>
        <w:t>сельского поселения                                                            С.В.Пономарев</w:t>
      </w:r>
    </w:p>
    <w:sectPr>
      <w:pgSz w:h="16840" w:orient="portrait" w:w="11907"/>
      <w:pgMar w:bottom="346" w:footer="720" w:gutter="0" w:header="720" w:left="1418" w:right="851" w:top="127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8"/>
      </w:rPr>
    </w:rPrDefault>
    <w:pPrDefault>
      <w:pPr>
        <w:spacing w:after="0" w:before="0" w:line="240" w:lineRule="auto"/>
        <w:ind w:firstLine="0" w:left="0" w:right="0"/>
        <w:jc w:val="center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List Paragraph"/>
    <w:basedOn w:val="Style_2"/>
    <w:link w:val="Style_8_ch"/>
    <w:pPr>
      <w:ind w:firstLine="0" w:left="720"/>
      <w:contextualSpacing w:val="1"/>
    </w:pPr>
  </w:style>
  <w:style w:styleId="Style_8_ch" w:type="character">
    <w:name w:val="List Paragraph"/>
    <w:basedOn w:val="Style_2_ch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basedOn w:val="Style_2"/>
    <w:next w:val="Style_2"/>
    <w:link w:val="Style_11_ch"/>
    <w:uiPriority w:val="9"/>
    <w:qFormat/>
    <w:pPr>
      <w:keepNext w:val="1"/>
      <w:ind/>
      <w:outlineLvl w:val="0"/>
    </w:pPr>
    <w:rPr>
      <w:sz w:val="28"/>
    </w:rPr>
  </w:style>
  <w:style w:styleId="Style_11_ch" w:type="character">
    <w:name w:val="heading 1"/>
    <w:basedOn w:val="Style_2_ch"/>
    <w:link w:val="Style_11"/>
    <w:rPr>
      <w:sz w:val="28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" w:type="paragraph">
    <w:name w:val="Default"/>
    <w:link w:val="Style_1_ch"/>
    <w:pPr>
      <w:ind/>
      <w:jc w:val="left"/>
    </w:pPr>
    <w:rPr>
      <w:color w:val="000000"/>
      <w:sz w:val="24"/>
    </w:rPr>
  </w:style>
  <w:style w:styleId="Style_1_ch" w:type="character">
    <w:name w:val="Default"/>
    <w:link w:val="Style_1"/>
    <w:rPr>
      <w:color w:val="000000"/>
      <w:sz w:val="24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No Spacing"/>
    <w:link w:val="Style_18_ch"/>
    <w:rPr>
      <w:rFonts w:ascii="Calibri" w:hAnsi="Calibri"/>
      <w:sz w:val="22"/>
    </w:rPr>
  </w:style>
  <w:style w:styleId="Style_18_ch" w:type="character">
    <w:name w:val="No Spacing"/>
    <w:link w:val="Style_18"/>
    <w:rPr>
      <w:rFonts w:ascii="Calibri" w:hAnsi="Calibri"/>
      <w:sz w:val="22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basedOn w:val="Style_2"/>
    <w:next w:val="Style_2"/>
    <w:link w:val="Style_24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24_ch" w:type="character">
    <w:name w:val="heading 2"/>
    <w:basedOn w:val="Style_2_ch"/>
    <w:link w:val="Style_24"/>
    <w:rPr>
      <w:rFonts w:ascii="Arial" w:hAnsi="Arial"/>
      <w:b w:val="1"/>
      <w:i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2022-08-05T12:43:25Z</dcterms:modified>
</cp:coreProperties>
</file>